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1AC90" w14:textId="77777777" w:rsidR="00C00832" w:rsidRDefault="00C00832">
      <w:pPr>
        <w:pStyle w:val="BodyText"/>
        <w:spacing w:before="10"/>
        <w:rPr>
          <w:sz w:val="19"/>
        </w:rPr>
      </w:pPr>
    </w:p>
    <w:p w14:paraId="27F1AC91" w14:textId="77777777" w:rsidR="00C00832" w:rsidRDefault="007F0FD7">
      <w:pPr>
        <w:pStyle w:val="Heading1"/>
        <w:numPr>
          <w:ilvl w:val="0"/>
          <w:numId w:val="1"/>
        </w:numPr>
        <w:tabs>
          <w:tab w:val="left" w:pos="564"/>
          <w:tab w:val="left" w:pos="565"/>
          <w:tab w:val="left" w:pos="9765"/>
        </w:tabs>
        <w:spacing w:before="0"/>
      </w:pPr>
      <w:bookmarkStart w:id="0" w:name="1_Types_of_ropes"/>
      <w:bookmarkStart w:id="1" w:name="_bookmark0"/>
      <w:bookmarkEnd w:id="0"/>
      <w:bookmarkEnd w:id="1"/>
      <w:r>
        <w:rPr>
          <w:color w:val="FFFFFF"/>
          <w:sz w:val="28"/>
          <w:shd w:val="clear" w:color="auto" w:fill="2C4079"/>
        </w:rPr>
        <w:t>T</w:t>
      </w:r>
      <w:r>
        <w:rPr>
          <w:color w:val="FFFFFF"/>
          <w:shd w:val="clear" w:color="auto" w:fill="2C4079"/>
        </w:rPr>
        <w:t>YPES OF</w:t>
      </w:r>
      <w:r>
        <w:rPr>
          <w:color w:val="FFFFFF"/>
          <w:spacing w:val="-12"/>
          <w:shd w:val="clear" w:color="auto" w:fill="2C4079"/>
        </w:rPr>
        <w:t xml:space="preserve"> </w:t>
      </w:r>
      <w:r>
        <w:rPr>
          <w:color w:val="FFFFFF"/>
          <w:shd w:val="clear" w:color="auto" w:fill="2C4079"/>
        </w:rPr>
        <w:t>ROPES</w:t>
      </w:r>
      <w:r>
        <w:rPr>
          <w:color w:val="FFFFFF"/>
          <w:shd w:val="clear" w:color="auto" w:fill="2C4079"/>
        </w:rPr>
        <w:tab/>
      </w:r>
    </w:p>
    <w:p w14:paraId="27F1AC92" w14:textId="77777777" w:rsidR="00C00832" w:rsidRDefault="007F0FD7">
      <w:pPr>
        <w:pStyle w:val="Heading1"/>
        <w:numPr>
          <w:ilvl w:val="1"/>
          <w:numId w:val="1"/>
        </w:numPr>
        <w:tabs>
          <w:tab w:val="left" w:pos="709"/>
        </w:tabs>
        <w:spacing w:before="241"/>
        <w:jc w:val="both"/>
      </w:pPr>
      <w:bookmarkStart w:id="2" w:name="1.1_General"/>
      <w:bookmarkStart w:id="3" w:name="_bookmark1"/>
      <w:bookmarkEnd w:id="2"/>
      <w:bookmarkEnd w:id="3"/>
      <w:r>
        <w:t>General</w:t>
      </w:r>
    </w:p>
    <w:p w14:paraId="27F1AC93" w14:textId="77777777" w:rsidR="00C00832" w:rsidRDefault="007F0FD7">
      <w:pPr>
        <w:pStyle w:val="BodyText"/>
        <w:spacing w:before="119"/>
        <w:ind w:left="535" w:right="272"/>
        <w:jc w:val="both"/>
      </w:pPr>
      <w:bookmarkStart w:id="4" w:name="A_number_of_newer_synthetic_material_for"/>
      <w:bookmarkEnd w:id="4"/>
      <w:r>
        <w:t xml:space="preserve">A number of newer synthetic material for ropes, such as Aramid </w:t>
      </w:r>
      <w:proofErr w:type="spellStart"/>
      <w:r>
        <w:t>fibres</w:t>
      </w:r>
      <w:proofErr w:type="spellEnd"/>
      <w:r>
        <w:t xml:space="preserve"> (Kevlar) offers high strength, low weight, low stretch, and flexibility and corrosion resistance. The main benefits of Aramid </w:t>
      </w:r>
      <w:proofErr w:type="spellStart"/>
      <w:r>
        <w:t>fibres</w:t>
      </w:r>
      <w:proofErr w:type="spellEnd"/>
      <w:r>
        <w:t xml:space="preserve"> are reduction of diameter and therefore weight of line required. This reduction is advantageous if winch drum size is limited whereas the reduction in weight makes handling substantially easier. The disadvantage of Aramid ropes are with regards to Bend radius and there is a need to sheath the </w:t>
      </w:r>
      <w:proofErr w:type="spellStart"/>
      <w:r>
        <w:t>fibres</w:t>
      </w:r>
      <w:proofErr w:type="spellEnd"/>
      <w:r>
        <w:t xml:space="preserve"> to guard against ultraviolet rays and mechanical wear. Damage to this outer sheath can result in rapid degradation of the core </w:t>
      </w:r>
      <w:proofErr w:type="spellStart"/>
      <w:r>
        <w:t>fibres</w:t>
      </w:r>
      <w:proofErr w:type="spellEnd"/>
      <w:r>
        <w:t>.</w:t>
      </w:r>
    </w:p>
    <w:p w14:paraId="27F1AC94" w14:textId="77777777" w:rsidR="00C00832" w:rsidRDefault="007F0FD7">
      <w:pPr>
        <w:pStyle w:val="BodyText"/>
        <w:spacing w:before="120"/>
        <w:ind w:left="535" w:right="269"/>
        <w:jc w:val="both"/>
      </w:pPr>
      <w:bookmarkStart w:id="5" w:name="A_mooring_wire_is_to_be_connected_to_the"/>
      <w:bookmarkEnd w:id="5"/>
      <w:r>
        <w:t>A mooring wire is to be connected to the mooring tail by means of a shackle (Mandal – has a curved roller and the wire should be connected to it or Tonsberg – has a straight pin and the tail should be connected to it). In addition, the tail should be served with leather or plastic sheathing. Only one type of connecting shackle is permitted on board a vessel.</w:t>
      </w:r>
    </w:p>
    <w:p w14:paraId="27F1AC95" w14:textId="77777777" w:rsidR="00C00832" w:rsidRDefault="00C00832">
      <w:pPr>
        <w:pStyle w:val="BodyText"/>
        <w:spacing w:before="11"/>
        <w:rPr>
          <w:sz w:val="19"/>
        </w:rPr>
      </w:pPr>
    </w:p>
    <w:p w14:paraId="27F1AC96" w14:textId="77777777" w:rsidR="00C00832" w:rsidRDefault="007F0FD7">
      <w:pPr>
        <w:pStyle w:val="Heading1"/>
        <w:numPr>
          <w:ilvl w:val="1"/>
          <w:numId w:val="1"/>
        </w:numPr>
        <w:tabs>
          <w:tab w:val="left" w:pos="709"/>
        </w:tabs>
        <w:spacing w:before="0"/>
        <w:jc w:val="both"/>
      </w:pPr>
      <w:bookmarkStart w:id="6" w:name="1.2_Material_of_Synthetic_rope"/>
      <w:bookmarkStart w:id="7" w:name="_bookmark2"/>
      <w:bookmarkEnd w:id="6"/>
      <w:bookmarkEnd w:id="7"/>
      <w:r>
        <w:t>Material of Synthetic</w:t>
      </w:r>
      <w:r>
        <w:rPr>
          <w:spacing w:val="-1"/>
        </w:rPr>
        <w:t xml:space="preserve"> </w:t>
      </w:r>
      <w:r>
        <w:t>rope</w:t>
      </w:r>
    </w:p>
    <w:p w14:paraId="27F1AC98" w14:textId="77777777" w:rsidR="00C00832" w:rsidRDefault="007F0FD7">
      <w:pPr>
        <w:pStyle w:val="BodyText"/>
        <w:ind w:left="535"/>
        <w:rPr>
          <w:sz w:val="20"/>
        </w:rPr>
      </w:pPr>
      <w:r>
        <w:rPr>
          <w:noProof/>
          <w:sz w:val="20"/>
        </w:rPr>
        <w:drawing>
          <wp:inline distT="0" distB="0" distL="0" distR="0" wp14:anchorId="27F1AD10" wp14:editId="27F1AD11">
            <wp:extent cx="5719253" cy="333346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719253" cy="3333464"/>
                    </a:xfrm>
                    <a:prstGeom prst="rect">
                      <a:avLst/>
                    </a:prstGeom>
                  </pic:spPr>
                </pic:pic>
              </a:graphicData>
            </a:graphic>
          </wp:inline>
        </w:drawing>
      </w:r>
    </w:p>
    <w:p w14:paraId="27F1AC99" w14:textId="77777777" w:rsidR="00C00832" w:rsidRDefault="007F0FD7">
      <w:pPr>
        <w:spacing w:before="163"/>
        <w:ind w:left="204"/>
        <w:rPr>
          <w:b/>
        </w:rPr>
      </w:pPr>
      <w:bookmarkStart w:id="8" w:name="Nylon"/>
      <w:bookmarkEnd w:id="8"/>
      <w:r>
        <w:rPr>
          <w:b/>
          <w:color w:val="2C4079"/>
        </w:rPr>
        <w:t>Nylon</w:t>
      </w:r>
    </w:p>
    <w:p w14:paraId="27F1AC9A" w14:textId="77777777" w:rsidR="00C00832" w:rsidRDefault="007F0FD7">
      <w:pPr>
        <w:pStyle w:val="BodyText"/>
        <w:spacing w:before="121"/>
        <w:ind w:left="535" w:right="272"/>
        <w:jc w:val="both"/>
      </w:pPr>
      <w:bookmarkStart w:id="9" w:name="Dry_Nylon_rope_is_slightly_stronger_than"/>
      <w:bookmarkEnd w:id="9"/>
      <w:r>
        <w:t>Dry</w:t>
      </w:r>
      <w:r>
        <w:rPr>
          <w:spacing w:val="-12"/>
        </w:rPr>
        <w:t xml:space="preserve"> </w:t>
      </w:r>
      <w:r>
        <w:t>Nylon</w:t>
      </w:r>
      <w:r>
        <w:rPr>
          <w:spacing w:val="-12"/>
        </w:rPr>
        <w:t xml:space="preserve"> </w:t>
      </w:r>
      <w:r>
        <w:t>rope</w:t>
      </w:r>
      <w:r>
        <w:rPr>
          <w:spacing w:val="-13"/>
        </w:rPr>
        <w:t xml:space="preserve"> </w:t>
      </w:r>
      <w:r>
        <w:t>is</w:t>
      </w:r>
      <w:r>
        <w:rPr>
          <w:spacing w:val="-11"/>
        </w:rPr>
        <w:t xml:space="preserve"> </w:t>
      </w:r>
      <w:r>
        <w:t>slightly</w:t>
      </w:r>
      <w:r>
        <w:rPr>
          <w:spacing w:val="-12"/>
        </w:rPr>
        <w:t xml:space="preserve"> </w:t>
      </w:r>
      <w:r>
        <w:t>stronger</w:t>
      </w:r>
      <w:r>
        <w:rPr>
          <w:spacing w:val="-11"/>
        </w:rPr>
        <w:t xml:space="preserve"> </w:t>
      </w:r>
      <w:r>
        <w:t>than</w:t>
      </w:r>
      <w:r>
        <w:rPr>
          <w:spacing w:val="-11"/>
        </w:rPr>
        <w:t xml:space="preserve"> </w:t>
      </w:r>
      <w:r>
        <w:t>polyester</w:t>
      </w:r>
      <w:r>
        <w:rPr>
          <w:spacing w:val="-11"/>
        </w:rPr>
        <w:t xml:space="preserve"> </w:t>
      </w:r>
      <w:r>
        <w:t>rope.</w:t>
      </w:r>
      <w:r>
        <w:rPr>
          <w:spacing w:val="-13"/>
        </w:rPr>
        <w:t xml:space="preserve"> </w:t>
      </w:r>
      <w:r>
        <w:t>However,</w:t>
      </w:r>
      <w:r>
        <w:rPr>
          <w:spacing w:val="-12"/>
        </w:rPr>
        <w:t xml:space="preserve"> </w:t>
      </w:r>
      <w:r>
        <w:t>moisture</w:t>
      </w:r>
      <w:r>
        <w:rPr>
          <w:spacing w:val="-13"/>
        </w:rPr>
        <w:t xml:space="preserve"> </w:t>
      </w:r>
      <w:r>
        <w:t>reduces</w:t>
      </w:r>
      <w:r>
        <w:rPr>
          <w:spacing w:val="-12"/>
        </w:rPr>
        <w:t xml:space="preserve"> </w:t>
      </w:r>
      <w:r>
        <w:t>the</w:t>
      </w:r>
      <w:r>
        <w:rPr>
          <w:spacing w:val="-12"/>
        </w:rPr>
        <w:t xml:space="preserve"> </w:t>
      </w:r>
      <w:r>
        <w:t xml:space="preserve">strength of nylon </w:t>
      </w:r>
      <w:proofErr w:type="spellStart"/>
      <w:r>
        <w:t>fibre</w:t>
      </w:r>
      <w:proofErr w:type="spellEnd"/>
      <w:r>
        <w:t>, and wet nylon rope has about the same strength as wet polyester. Wet nylon rope</w:t>
      </w:r>
      <w:r>
        <w:rPr>
          <w:spacing w:val="-7"/>
        </w:rPr>
        <w:t xml:space="preserve"> </w:t>
      </w:r>
      <w:r>
        <w:t>loses</w:t>
      </w:r>
      <w:r>
        <w:rPr>
          <w:spacing w:val="-6"/>
        </w:rPr>
        <w:t xml:space="preserve"> </w:t>
      </w:r>
      <w:r>
        <w:t>strength</w:t>
      </w:r>
      <w:r>
        <w:rPr>
          <w:spacing w:val="-7"/>
        </w:rPr>
        <w:t xml:space="preserve"> </w:t>
      </w:r>
      <w:r>
        <w:t>much</w:t>
      </w:r>
      <w:r>
        <w:rPr>
          <w:spacing w:val="-7"/>
        </w:rPr>
        <w:t xml:space="preserve"> </w:t>
      </w:r>
      <w:r>
        <w:t>faster</w:t>
      </w:r>
      <w:r>
        <w:rPr>
          <w:spacing w:val="-6"/>
        </w:rPr>
        <w:t xml:space="preserve"> </w:t>
      </w:r>
      <w:r>
        <w:t>under</w:t>
      </w:r>
      <w:r>
        <w:rPr>
          <w:spacing w:val="-7"/>
        </w:rPr>
        <w:t xml:space="preserve"> </w:t>
      </w:r>
      <w:r>
        <w:t>cyclic</w:t>
      </w:r>
      <w:r>
        <w:rPr>
          <w:spacing w:val="-6"/>
        </w:rPr>
        <w:t xml:space="preserve"> </w:t>
      </w:r>
      <w:r>
        <w:t>loading</w:t>
      </w:r>
      <w:r>
        <w:rPr>
          <w:spacing w:val="-6"/>
        </w:rPr>
        <w:t xml:space="preserve"> </w:t>
      </w:r>
      <w:r>
        <w:t>than</w:t>
      </w:r>
      <w:r>
        <w:rPr>
          <w:spacing w:val="-7"/>
        </w:rPr>
        <w:t xml:space="preserve"> </w:t>
      </w:r>
      <w:r>
        <w:t>polyester.</w:t>
      </w:r>
      <w:r>
        <w:rPr>
          <w:spacing w:val="-7"/>
        </w:rPr>
        <w:t xml:space="preserve"> </w:t>
      </w:r>
      <w:r>
        <w:t>Thus,</w:t>
      </w:r>
      <w:r>
        <w:rPr>
          <w:spacing w:val="-8"/>
        </w:rPr>
        <w:t xml:space="preserve"> </w:t>
      </w:r>
      <w:r>
        <w:t>a</w:t>
      </w:r>
      <w:r>
        <w:rPr>
          <w:spacing w:val="-6"/>
        </w:rPr>
        <w:t xml:space="preserve"> </w:t>
      </w:r>
      <w:r>
        <w:t>heavily</w:t>
      </w:r>
      <w:r>
        <w:rPr>
          <w:spacing w:val="-4"/>
        </w:rPr>
        <w:t xml:space="preserve"> </w:t>
      </w:r>
      <w:r>
        <w:t>used</w:t>
      </w:r>
      <w:r>
        <w:rPr>
          <w:spacing w:val="-6"/>
        </w:rPr>
        <w:t xml:space="preserve"> </w:t>
      </w:r>
      <w:r>
        <w:t>nylon rope will become weaker than a heavily used polyester rope of the same size. Nylon is more elastic than any other material. When broken in it will stretch 12% or more at</w:t>
      </w:r>
      <w:r>
        <w:rPr>
          <w:spacing w:val="-22"/>
        </w:rPr>
        <w:t xml:space="preserve"> </w:t>
      </w:r>
      <w:r>
        <w:t>MBL.</w:t>
      </w:r>
    </w:p>
    <w:p w14:paraId="24331586" w14:textId="77777777" w:rsidR="00AE103A" w:rsidRDefault="00AE103A">
      <w:pPr>
        <w:pStyle w:val="BodyText"/>
        <w:spacing w:before="121"/>
        <w:ind w:left="535" w:right="272"/>
        <w:jc w:val="both"/>
      </w:pPr>
    </w:p>
    <w:p w14:paraId="64779920" w14:textId="77777777" w:rsidR="00612FA3" w:rsidRDefault="00612FA3">
      <w:pPr>
        <w:pStyle w:val="BodyText"/>
        <w:spacing w:before="121"/>
        <w:ind w:left="535" w:right="272"/>
        <w:jc w:val="both"/>
      </w:pPr>
    </w:p>
    <w:p w14:paraId="27F1AC9B" w14:textId="77777777" w:rsidR="00C00832" w:rsidRDefault="007F0FD7">
      <w:pPr>
        <w:pStyle w:val="Heading1"/>
      </w:pPr>
      <w:bookmarkStart w:id="10" w:name="Polypropylene"/>
      <w:bookmarkEnd w:id="10"/>
      <w:r>
        <w:rPr>
          <w:color w:val="2C4079"/>
        </w:rPr>
        <w:lastRenderedPageBreak/>
        <w:t>Polypropylene</w:t>
      </w:r>
    </w:p>
    <w:p w14:paraId="27F1AC9C" w14:textId="77777777" w:rsidR="00C00832" w:rsidRDefault="007F0FD7">
      <w:pPr>
        <w:pStyle w:val="BodyText"/>
        <w:spacing w:before="119"/>
        <w:ind w:left="535" w:right="328"/>
      </w:pPr>
      <w:bookmarkStart w:id="11" w:name="Polypropylene_rope_has_approximately_the"/>
      <w:bookmarkEnd w:id="11"/>
      <w:r>
        <w:t>Polypropylene rope has approximately the same elasticity as polyester rope but is significantly weaker than either polyester or nylon. Polypropylene has a low melting point and tends to fuse under high friction. It also has poor cyclic loading characteristics. Lastly prolonged exposure to the sun ultraviolet rays can cause polypropylene to disintegrate due to actinic degradation. Polypropylene is lighter than water and can be used for floating messenger line. Otherwise, the use of polypropylene for mooring is not permitted.</w:t>
      </w:r>
    </w:p>
    <w:p w14:paraId="27F1AC9D" w14:textId="77777777" w:rsidR="00C00832" w:rsidRDefault="007F0FD7">
      <w:pPr>
        <w:pStyle w:val="Heading1"/>
      </w:pPr>
      <w:bookmarkStart w:id="12" w:name="Polyethylene"/>
      <w:bookmarkEnd w:id="12"/>
      <w:r>
        <w:rPr>
          <w:color w:val="2C4079"/>
        </w:rPr>
        <w:t>Polyethylene</w:t>
      </w:r>
    </w:p>
    <w:p w14:paraId="27F1AC9E" w14:textId="77777777" w:rsidR="00C00832" w:rsidRDefault="007F0FD7">
      <w:pPr>
        <w:pStyle w:val="BodyText"/>
        <w:spacing w:before="120"/>
        <w:ind w:left="535" w:right="270"/>
        <w:jc w:val="both"/>
      </w:pPr>
      <w:bookmarkStart w:id="13" w:name="Polyethylene_is_similar_to_polypropylene"/>
      <w:bookmarkEnd w:id="13"/>
      <w:r>
        <w:t xml:space="preserve">Polyethylene is similar to polypropylene is appearance but is generally weaker and is less resistant to abrasion. It has about the same elasticity as polypropylene. Polyethylene rope is acceptable for floating messenger line provided they are constructed from top quality </w:t>
      </w:r>
      <w:proofErr w:type="spellStart"/>
      <w:r>
        <w:t>fibres</w:t>
      </w:r>
      <w:proofErr w:type="spellEnd"/>
      <w:r>
        <w:t>.</w:t>
      </w:r>
    </w:p>
    <w:p w14:paraId="27F1AC9F" w14:textId="77777777" w:rsidR="00C00832" w:rsidRDefault="007F0FD7">
      <w:pPr>
        <w:pStyle w:val="Heading1"/>
        <w:jc w:val="both"/>
      </w:pPr>
      <w:r>
        <w:rPr>
          <w:noProof/>
        </w:rPr>
        <w:drawing>
          <wp:anchor distT="0" distB="0" distL="0" distR="0" simplePos="0" relativeHeight="251658240" behindDoc="0" locked="0" layoutInCell="1" allowOverlap="1" wp14:anchorId="27F1AD12" wp14:editId="27F1AD13">
            <wp:simplePos x="0" y="0"/>
            <wp:positionH relativeFrom="page">
              <wp:posOffset>987425</wp:posOffset>
            </wp:positionH>
            <wp:positionV relativeFrom="paragraph">
              <wp:posOffset>321378</wp:posOffset>
            </wp:positionV>
            <wp:extent cx="5669678" cy="160705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669678" cy="1607058"/>
                    </a:xfrm>
                    <a:prstGeom prst="rect">
                      <a:avLst/>
                    </a:prstGeom>
                  </pic:spPr>
                </pic:pic>
              </a:graphicData>
            </a:graphic>
          </wp:anchor>
        </w:drawing>
      </w:r>
      <w:bookmarkStart w:id="14" w:name="High_Modulus_Fibre_Moorings_Lines_(HM)"/>
      <w:bookmarkEnd w:id="14"/>
      <w:r>
        <w:rPr>
          <w:color w:val="2C4079"/>
        </w:rPr>
        <w:t xml:space="preserve">High Modulus </w:t>
      </w:r>
      <w:proofErr w:type="spellStart"/>
      <w:r>
        <w:rPr>
          <w:color w:val="2C4079"/>
        </w:rPr>
        <w:t>Fibre</w:t>
      </w:r>
      <w:proofErr w:type="spellEnd"/>
      <w:r>
        <w:rPr>
          <w:color w:val="2C4079"/>
        </w:rPr>
        <w:t xml:space="preserve"> Moorings Lines (HM)</w:t>
      </w:r>
    </w:p>
    <w:p w14:paraId="27F1ACA1" w14:textId="77777777" w:rsidR="00C00832" w:rsidRDefault="007F0FD7">
      <w:pPr>
        <w:pStyle w:val="BodyText"/>
        <w:spacing w:before="72"/>
        <w:ind w:left="535" w:right="270"/>
        <w:jc w:val="both"/>
      </w:pPr>
      <w:bookmarkStart w:id="15" w:name="High_Modulus_(HM)_Ropes_have_a_strain_of"/>
      <w:bookmarkEnd w:id="15"/>
      <w:r>
        <w:t>High</w:t>
      </w:r>
      <w:r>
        <w:rPr>
          <w:spacing w:val="-14"/>
        </w:rPr>
        <w:t xml:space="preserve"> </w:t>
      </w:r>
      <w:r>
        <w:t>Modulus</w:t>
      </w:r>
      <w:r>
        <w:rPr>
          <w:spacing w:val="-12"/>
        </w:rPr>
        <w:t xml:space="preserve"> </w:t>
      </w:r>
      <w:r>
        <w:t>(HM)</w:t>
      </w:r>
      <w:r>
        <w:rPr>
          <w:spacing w:val="-13"/>
        </w:rPr>
        <w:t xml:space="preserve"> </w:t>
      </w:r>
      <w:r>
        <w:t>Ropes</w:t>
      </w:r>
      <w:r>
        <w:rPr>
          <w:spacing w:val="-12"/>
        </w:rPr>
        <w:t xml:space="preserve"> </w:t>
      </w:r>
      <w:r>
        <w:t>have</w:t>
      </w:r>
      <w:r>
        <w:rPr>
          <w:spacing w:val="-12"/>
        </w:rPr>
        <w:t xml:space="preserve"> </w:t>
      </w:r>
      <w:r>
        <w:t>a</w:t>
      </w:r>
      <w:r>
        <w:rPr>
          <w:spacing w:val="-13"/>
        </w:rPr>
        <w:t xml:space="preserve"> </w:t>
      </w:r>
      <w:r>
        <w:t>strain</w:t>
      </w:r>
      <w:r>
        <w:rPr>
          <w:spacing w:val="-12"/>
        </w:rPr>
        <w:t xml:space="preserve"> </w:t>
      </w:r>
      <w:r>
        <w:t>of</w:t>
      </w:r>
      <w:r>
        <w:rPr>
          <w:spacing w:val="-12"/>
        </w:rPr>
        <w:t xml:space="preserve"> </w:t>
      </w:r>
      <w:r>
        <w:t>approximately</w:t>
      </w:r>
      <w:r>
        <w:rPr>
          <w:spacing w:val="-13"/>
        </w:rPr>
        <w:t xml:space="preserve"> </w:t>
      </w:r>
      <w:r>
        <w:t>1%</w:t>
      </w:r>
      <w:r>
        <w:rPr>
          <w:spacing w:val="-11"/>
        </w:rPr>
        <w:t xml:space="preserve"> </w:t>
      </w:r>
      <w:r>
        <w:t>elongation</w:t>
      </w:r>
      <w:r>
        <w:rPr>
          <w:spacing w:val="-12"/>
        </w:rPr>
        <w:t xml:space="preserve"> </w:t>
      </w:r>
      <w:r>
        <w:t>at</w:t>
      </w:r>
      <w:r>
        <w:rPr>
          <w:spacing w:val="-12"/>
        </w:rPr>
        <w:t xml:space="preserve"> </w:t>
      </w:r>
      <w:r>
        <w:t>30%</w:t>
      </w:r>
      <w:r>
        <w:rPr>
          <w:spacing w:val="-12"/>
        </w:rPr>
        <w:t xml:space="preserve"> </w:t>
      </w:r>
      <w:r>
        <w:t>of</w:t>
      </w:r>
      <w:r>
        <w:rPr>
          <w:spacing w:val="-11"/>
        </w:rPr>
        <w:t xml:space="preserve"> </w:t>
      </w:r>
      <w:r>
        <w:t>the</w:t>
      </w:r>
      <w:r>
        <w:rPr>
          <w:spacing w:val="-12"/>
        </w:rPr>
        <w:t xml:space="preserve"> </w:t>
      </w:r>
      <w:r>
        <w:t>breaking load,</w:t>
      </w:r>
      <w:r>
        <w:rPr>
          <w:spacing w:val="-10"/>
        </w:rPr>
        <w:t xml:space="preserve"> </w:t>
      </w:r>
      <w:r>
        <w:t>which</w:t>
      </w:r>
      <w:r>
        <w:rPr>
          <w:spacing w:val="-9"/>
        </w:rPr>
        <w:t xml:space="preserve"> </w:t>
      </w:r>
      <w:r>
        <w:t>is</w:t>
      </w:r>
      <w:r>
        <w:rPr>
          <w:spacing w:val="-9"/>
        </w:rPr>
        <w:t xml:space="preserve"> </w:t>
      </w:r>
      <w:r>
        <w:t>approximately</w:t>
      </w:r>
      <w:r>
        <w:rPr>
          <w:spacing w:val="-10"/>
        </w:rPr>
        <w:t xml:space="preserve"> </w:t>
      </w:r>
      <w:r>
        <w:t>the</w:t>
      </w:r>
      <w:r>
        <w:rPr>
          <w:spacing w:val="-9"/>
        </w:rPr>
        <w:t xml:space="preserve"> </w:t>
      </w:r>
      <w:r>
        <w:t>same</w:t>
      </w:r>
      <w:r>
        <w:rPr>
          <w:spacing w:val="-10"/>
        </w:rPr>
        <w:t xml:space="preserve"> </w:t>
      </w:r>
      <w:r>
        <w:t>as</w:t>
      </w:r>
      <w:r>
        <w:rPr>
          <w:spacing w:val="-9"/>
        </w:rPr>
        <w:t xml:space="preserve"> </w:t>
      </w:r>
      <w:r>
        <w:t>wire</w:t>
      </w:r>
      <w:r>
        <w:rPr>
          <w:spacing w:val="-11"/>
        </w:rPr>
        <w:t xml:space="preserve"> </w:t>
      </w:r>
      <w:r>
        <w:t>rope.</w:t>
      </w:r>
      <w:r>
        <w:rPr>
          <w:spacing w:val="-9"/>
        </w:rPr>
        <w:t xml:space="preserve"> </w:t>
      </w:r>
      <w:r>
        <w:t>Therefore,</w:t>
      </w:r>
      <w:r>
        <w:rPr>
          <w:spacing w:val="-10"/>
        </w:rPr>
        <w:t xml:space="preserve"> </w:t>
      </w:r>
      <w:r>
        <w:t>HM</w:t>
      </w:r>
      <w:r>
        <w:rPr>
          <w:spacing w:val="-3"/>
        </w:rPr>
        <w:t xml:space="preserve"> </w:t>
      </w:r>
      <w:r>
        <w:t>ropes</w:t>
      </w:r>
      <w:r>
        <w:rPr>
          <w:spacing w:val="-7"/>
        </w:rPr>
        <w:t xml:space="preserve"> </w:t>
      </w:r>
      <w:r>
        <w:t>present</w:t>
      </w:r>
      <w:r>
        <w:rPr>
          <w:spacing w:val="-9"/>
        </w:rPr>
        <w:t xml:space="preserve"> </w:t>
      </w:r>
      <w:r>
        <w:t>a</w:t>
      </w:r>
      <w:r>
        <w:rPr>
          <w:spacing w:val="-10"/>
        </w:rPr>
        <w:t xml:space="preserve"> </w:t>
      </w:r>
      <w:r>
        <w:t>much</w:t>
      </w:r>
      <w:r>
        <w:rPr>
          <w:spacing w:val="-8"/>
        </w:rPr>
        <w:t xml:space="preserve"> </w:t>
      </w:r>
      <w:r>
        <w:t>lower risk of “snap back” than conventional synthetic ropes. Nevertheless, when fitted with pennants “snap back” remains a</w:t>
      </w:r>
      <w:r>
        <w:rPr>
          <w:spacing w:val="-3"/>
        </w:rPr>
        <w:t xml:space="preserve"> </w:t>
      </w:r>
      <w:r>
        <w:t>hazard.</w:t>
      </w:r>
    </w:p>
    <w:p w14:paraId="27F1ACA2" w14:textId="77777777" w:rsidR="00C00832" w:rsidRDefault="007F0FD7">
      <w:pPr>
        <w:pStyle w:val="BodyText"/>
        <w:spacing w:before="120"/>
        <w:ind w:left="535" w:right="271"/>
        <w:jc w:val="both"/>
      </w:pPr>
      <w:bookmarkStart w:id="16" w:name="High_modules_polyethylene_is_a_fibre_for"/>
      <w:bookmarkEnd w:id="16"/>
      <w:r>
        <w:t xml:space="preserve">High modules polyethylene is a </w:t>
      </w:r>
      <w:proofErr w:type="spellStart"/>
      <w:r>
        <w:t>fibre</w:t>
      </w:r>
      <w:proofErr w:type="spellEnd"/>
      <w:r>
        <w:t xml:space="preserve"> form of high density polyethylene. Amsteel Blue which is lighter than water thus it has a higher specific strength than Aramid. It has a relative low melt point. These lines which are urethane coated have a good resistance to ultraviolet degradation over</w:t>
      </w:r>
      <w:r>
        <w:rPr>
          <w:spacing w:val="-19"/>
        </w:rPr>
        <w:t xml:space="preserve"> </w:t>
      </w:r>
      <w:r>
        <w:t>time</w:t>
      </w:r>
      <w:r>
        <w:rPr>
          <w:spacing w:val="-18"/>
        </w:rPr>
        <w:t xml:space="preserve"> </w:t>
      </w:r>
      <w:r>
        <w:t>have</w:t>
      </w:r>
      <w:r>
        <w:rPr>
          <w:spacing w:val="-18"/>
        </w:rPr>
        <w:t xml:space="preserve"> </w:t>
      </w:r>
      <w:r>
        <w:t>excellent</w:t>
      </w:r>
      <w:r>
        <w:rPr>
          <w:spacing w:val="-19"/>
        </w:rPr>
        <w:t xml:space="preserve"> </w:t>
      </w:r>
      <w:r>
        <w:t>resistance</w:t>
      </w:r>
      <w:r>
        <w:rPr>
          <w:spacing w:val="-18"/>
        </w:rPr>
        <w:t xml:space="preserve"> </w:t>
      </w:r>
      <w:r>
        <w:t>to</w:t>
      </w:r>
      <w:r>
        <w:rPr>
          <w:spacing w:val="-19"/>
        </w:rPr>
        <w:t xml:space="preserve"> </w:t>
      </w:r>
      <w:r>
        <w:t>Ultra-violet</w:t>
      </w:r>
      <w:r>
        <w:rPr>
          <w:spacing w:val="-18"/>
        </w:rPr>
        <w:t xml:space="preserve"> </w:t>
      </w:r>
      <w:r>
        <w:t>light.</w:t>
      </w:r>
      <w:r>
        <w:rPr>
          <w:spacing w:val="-19"/>
        </w:rPr>
        <w:t xml:space="preserve"> </w:t>
      </w:r>
      <w:r>
        <w:t>It</w:t>
      </w:r>
      <w:r>
        <w:rPr>
          <w:spacing w:val="-18"/>
        </w:rPr>
        <w:t xml:space="preserve"> </w:t>
      </w:r>
      <w:r>
        <w:t>has</w:t>
      </w:r>
      <w:r>
        <w:rPr>
          <w:spacing w:val="-18"/>
        </w:rPr>
        <w:t xml:space="preserve"> </w:t>
      </w:r>
      <w:r>
        <w:t>tendency</w:t>
      </w:r>
      <w:r>
        <w:rPr>
          <w:spacing w:val="-17"/>
        </w:rPr>
        <w:t xml:space="preserve"> </w:t>
      </w:r>
      <w:r>
        <w:t>to</w:t>
      </w:r>
      <w:r>
        <w:rPr>
          <w:spacing w:val="-18"/>
        </w:rPr>
        <w:t xml:space="preserve"> </w:t>
      </w:r>
      <w:r>
        <w:t>creep</w:t>
      </w:r>
      <w:r>
        <w:rPr>
          <w:spacing w:val="-18"/>
        </w:rPr>
        <w:t xml:space="preserve"> </w:t>
      </w:r>
      <w:r>
        <w:t>and</w:t>
      </w:r>
      <w:r>
        <w:rPr>
          <w:spacing w:val="-19"/>
        </w:rPr>
        <w:t xml:space="preserve"> </w:t>
      </w:r>
      <w:r>
        <w:t>can</w:t>
      </w:r>
      <w:r>
        <w:rPr>
          <w:spacing w:val="-18"/>
        </w:rPr>
        <w:t xml:space="preserve"> </w:t>
      </w:r>
      <w:r>
        <w:t xml:space="preserve">rupture due to that property at sustained high loads. These </w:t>
      </w:r>
      <w:proofErr w:type="spellStart"/>
      <w:r>
        <w:t>fibres</w:t>
      </w:r>
      <w:proofErr w:type="spellEnd"/>
      <w:r>
        <w:t xml:space="preserve"> do not exhibit axial compression fatigue problems; it has a low coefficient of frictions and has very good abrasion resistance. Amsteel blue is also flexible, easy to handle and it</w:t>
      </w:r>
      <w:r>
        <w:rPr>
          <w:spacing w:val="-9"/>
        </w:rPr>
        <w:t xml:space="preserve"> </w:t>
      </w:r>
      <w:r>
        <w:t>floats.</w:t>
      </w:r>
    </w:p>
    <w:p w14:paraId="27F1ACA3" w14:textId="77777777" w:rsidR="00C00832" w:rsidRDefault="007F0FD7">
      <w:pPr>
        <w:pStyle w:val="Heading1"/>
        <w:jc w:val="both"/>
      </w:pPr>
      <w:bookmarkStart w:id="17" w:name="Spectra_fibre"/>
      <w:bookmarkEnd w:id="17"/>
      <w:r>
        <w:rPr>
          <w:color w:val="2C4079"/>
        </w:rPr>
        <w:t xml:space="preserve">Spectra </w:t>
      </w:r>
      <w:proofErr w:type="spellStart"/>
      <w:r>
        <w:rPr>
          <w:color w:val="2C4079"/>
        </w:rPr>
        <w:t>fibre</w:t>
      </w:r>
      <w:proofErr w:type="spellEnd"/>
    </w:p>
    <w:p w14:paraId="27F1ACA4" w14:textId="77777777" w:rsidR="00C00832" w:rsidRDefault="007F0FD7">
      <w:pPr>
        <w:pStyle w:val="BodyText"/>
        <w:spacing w:before="120"/>
        <w:ind w:left="535" w:right="270"/>
        <w:jc w:val="both"/>
      </w:pPr>
      <w:bookmarkStart w:id="18" w:name="Spectra_fibre_is_one_of_the_world’s_stro"/>
      <w:bookmarkEnd w:id="18"/>
      <w:r>
        <w:t xml:space="preserve">Spectra </w:t>
      </w:r>
      <w:proofErr w:type="spellStart"/>
      <w:r>
        <w:t>fibre</w:t>
      </w:r>
      <w:proofErr w:type="spellEnd"/>
      <w:r>
        <w:t xml:space="preserve"> is one of the world’s strongest and lightest </w:t>
      </w:r>
      <w:proofErr w:type="spellStart"/>
      <w:r>
        <w:t>fibres</w:t>
      </w:r>
      <w:proofErr w:type="spellEnd"/>
      <w:r>
        <w:t>. A bright white polyethylene, it is</w:t>
      </w:r>
      <w:r>
        <w:rPr>
          <w:spacing w:val="-7"/>
        </w:rPr>
        <w:t xml:space="preserve"> </w:t>
      </w:r>
      <w:r>
        <w:t>ten</w:t>
      </w:r>
      <w:r>
        <w:rPr>
          <w:spacing w:val="-6"/>
        </w:rPr>
        <w:t xml:space="preserve"> </w:t>
      </w:r>
      <w:r>
        <w:t>times</w:t>
      </w:r>
      <w:r>
        <w:rPr>
          <w:spacing w:val="-4"/>
        </w:rPr>
        <w:t xml:space="preserve"> </w:t>
      </w:r>
      <w:r>
        <w:t>stronger</w:t>
      </w:r>
      <w:r>
        <w:rPr>
          <w:spacing w:val="-6"/>
        </w:rPr>
        <w:t xml:space="preserve"> </w:t>
      </w:r>
      <w:r>
        <w:t>than</w:t>
      </w:r>
      <w:r>
        <w:rPr>
          <w:spacing w:val="-7"/>
        </w:rPr>
        <w:t xml:space="preserve"> </w:t>
      </w:r>
      <w:r>
        <w:t>steel,</w:t>
      </w:r>
      <w:r>
        <w:rPr>
          <w:spacing w:val="-6"/>
        </w:rPr>
        <w:t xml:space="preserve"> </w:t>
      </w:r>
      <w:r>
        <w:t>more</w:t>
      </w:r>
      <w:r>
        <w:rPr>
          <w:spacing w:val="-7"/>
        </w:rPr>
        <w:t xml:space="preserve"> </w:t>
      </w:r>
      <w:r>
        <w:t>durable</w:t>
      </w:r>
      <w:r>
        <w:rPr>
          <w:spacing w:val="-8"/>
        </w:rPr>
        <w:t xml:space="preserve"> </w:t>
      </w:r>
      <w:r>
        <w:t>than</w:t>
      </w:r>
      <w:r>
        <w:rPr>
          <w:spacing w:val="-7"/>
        </w:rPr>
        <w:t xml:space="preserve"> </w:t>
      </w:r>
      <w:r>
        <w:t>polyester</w:t>
      </w:r>
      <w:r>
        <w:rPr>
          <w:spacing w:val="-6"/>
        </w:rPr>
        <w:t xml:space="preserve"> </w:t>
      </w:r>
      <w:r>
        <w:t>and</w:t>
      </w:r>
      <w:r>
        <w:rPr>
          <w:spacing w:val="-6"/>
        </w:rPr>
        <w:t xml:space="preserve"> </w:t>
      </w:r>
      <w:r>
        <w:t>has</w:t>
      </w:r>
      <w:r>
        <w:rPr>
          <w:spacing w:val="-5"/>
        </w:rPr>
        <w:t xml:space="preserve"> </w:t>
      </w:r>
      <w:r>
        <w:t>a</w:t>
      </w:r>
      <w:r>
        <w:rPr>
          <w:spacing w:val="-6"/>
        </w:rPr>
        <w:t xml:space="preserve"> </w:t>
      </w:r>
      <w:r>
        <w:t>specific</w:t>
      </w:r>
      <w:r>
        <w:rPr>
          <w:spacing w:val="-6"/>
        </w:rPr>
        <w:t xml:space="preserve"> </w:t>
      </w:r>
      <w:r>
        <w:t>strength</w:t>
      </w:r>
      <w:r>
        <w:rPr>
          <w:spacing w:val="-6"/>
        </w:rPr>
        <w:t xml:space="preserve"> </w:t>
      </w:r>
      <w:r>
        <w:t>that</w:t>
      </w:r>
      <w:r>
        <w:rPr>
          <w:spacing w:val="-7"/>
        </w:rPr>
        <w:t xml:space="preserve"> </w:t>
      </w:r>
      <w:r>
        <w:t xml:space="preserve">is 40 percent greater than aramid </w:t>
      </w:r>
      <w:proofErr w:type="spellStart"/>
      <w:r>
        <w:t>fibre</w:t>
      </w:r>
      <w:proofErr w:type="spellEnd"/>
      <w:r>
        <w:t xml:space="preserve">. Spectra </w:t>
      </w:r>
      <w:proofErr w:type="spellStart"/>
      <w:r>
        <w:t>fibre</w:t>
      </w:r>
      <w:proofErr w:type="spellEnd"/>
      <w:r>
        <w:t xml:space="preserve"> is made from ultra-high molecular weight polyethylene. Light enough to float; it also exhibits high resistance to chemicals, water, and ultraviolet light. It has excellent vibration damping, flex fatigue and internal </w:t>
      </w:r>
      <w:proofErr w:type="spellStart"/>
      <w:r>
        <w:t>fibre</w:t>
      </w:r>
      <w:proofErr w:type="spellEnd"/>
      <w:r>
        <w:t>-friction characteristics,</w:t>
      </w:r>
      <w:r>
        <w:rPr>
          <w:spacing w:val="-19"/>
        </w:rPr>
        <w:t xml:space="preserve"> </w:t>
      </w:r>
      <w:r>
        <w:t>and</w:t>
      </w:r>
      <w:r>
        <w:rPr>
          <w:spacing w:val="-16"/>
        </w:rPr>
        <w:t xml:space="preserve"> </w:t>
      </w:r>
      <w:r>
        <w:t>Spectra</w:t>
      </w:r>
      <w:r>
        <w:rPr>
          <w:spacing w:val="-17"/>
        </w:rPr>
        <w:t xml:space="preserve"> </w:t>
      </w:r>
      <w:proofErr w:type="spellStart"/>
      <w:r>
        <w:t>fibre’s</w:t>
      </w:r>
      <w:proofErr w:type="spellEnd"/>
      <w:r>
        <w:rPr>
          <w:spacing w:val="-17"/>
        </w:rPr>
        <w:t xml:space="preserve"> </w:t>
      </w:r>
      <w:r>
        <w:t>low</w:t>
      </w:r>
      <w:r>
        <w:rPr>
          <w:spacing w:val="-17"/>
        </w:rPr>
        <w:t xml:space="preserve"> </w:t>
      </w:r>
      <w:r>
        <w:t>dielectric</w:t>
      </w:r>
      <w:r>
        <w:rPr>
          <w:spacing w:val="-17"/>
        </w:rPr>
        <w:t xml:space="preserve"> </w:t>
      </w:r>
      <w:r>
        <w:t>constant</w:t>
      </w:r>
      <w:r>
        <w:rPr>
          <w:spacing w:val="-16"/>
        </w:rPr>
        <w:t xml:space="preserve"> </w:t>
      </w:r>
      <w:r>
        <w:t>makes</w:t>
      </w:r>
      <w:r>
        <w:rPr>
          <w:spacing w:val="-17"/>
        </w:rPr>
        <w:t xml:space="preserve"> </w:t>
      </w:r>
      <w:r>
        <w:t>it</w:t>
      </w:r>
      <w:r>
        <w:rPr>
          <w:spacing w:val="-17"/>
        </w:rPr>
        <w:t xml:space="preserve"> </w:t>
      </w:r>
      <w:r>
        <w:t>virtually</w:t>
      </w:r>
      <w:r>
        <w:rPr>
          <w:spacing w:val="-17"/>
        </w:rPr>
        <w:t xml:space="preserve"> </w:t>
      </w:r>
      <w:r>
        <w:t>transparent</w:t>
      </w:r>
      <w:r>
        <w:rPr>
          <w:spacing w:val="-17"/>
        </w:rPr>
        <w:t xml:space="preserve"> </w:t>
      </w:r>
      <w:r>
        <w:t>to</w:t>
      </w:r>
      <w:r>
        <w:rPr>
          <w:spacing w:val="-19"/>
        </w:rPr>
        <w:t xml:space="preserve"> </w:t>
      </w:r>
      <w:r>
        <w:t xml:space="preserve">radar. Spectra </w:t>
      </w:r>
      <w:proofErr w:type="spellStart"/>
      <w:r>
        <w:t>fibre</w:t>
      </w:r>
      <w:proofErr w:type="spellEnd"/>
      <w:r>
        <w:t xml:space="preserve"> is hydrophobic; it will not absorb moisture or deteriorate in</w:t>
      </w:r>
      <w:r>
        <w:rPr>
          <w:spacing w:val="-14"/>
        </w:rPr>
        <w:t xml:space="preserve"> </w:t>
      </w:r>
      <w:r>
        <w:t>water.</w:t>
      </w:r>
    </w:p>
    <w:p w14:paraId="27F1ACA5" w14:textId="2D2CF6AC" w:rsidR="00C00832" w:rsidRDefault="007F0FD7">
      <w:pPr>
        <w:pStyle w:val="BodyText"/>
        <w:spacing w:before="120"/>
        <w:ind w:left="535" w:right="270"/>
        <w:jc w:val="both"/>
      </w:pPr>
      <w:bookmarkStart w:id="19" w:name="Spectra_fibre_can_be_an_ideal_substitute"/>
      <w:bookmarkEnd w:id="19"/>
      <w:r>
        <w:t xml:space="preserve">Spectra </w:t>
      </w:r>
      <w:proofErr w:type="spellStart"/>
      <w:r>
        <w:t>fibre</w:t>
      </w:r>
      <w:proofErr w:type="spellEnd"/>
      <w:r>
        <w:t xml:space="preserve"> can be an ideal substitute for wire and steel in mooring lines for tankers, Complementing Spectra® </w:t>
      </w:r>
      <w:proofErr w:type="spellStart"/>
      <w:r>
        <w:t>fibre’s</w:t>
      </w:r>
      <w:proofErr w:type="spellEnd"/>
      <w:r>
        <w:t xml:space="preserve"> high strength is its extremely low elongation of just three percent.</w:t>
      </w:r>
      <w:r>
        <w:rPr>
          <w:spacing w:val="-11"/>
        </w:rPr>
        <w:t xml:space="preserve"> </w:t>
      </w:r>
      <w:r>
        <w:t>A</w:t>
      </w:r>
      <w:r>
        <w:rPr>
          <w:spacing w:val="-9"/>
        </w:rPr>
        <w:t xml:space="preserve"> </w:t>
      </w:r>
      <w:r>
        <w:t>rope</w:t>
      </w:r>
      <w:r>
        <w:rPr>
          <w:spacing w:val="-10"/>
        </w:rPr>
        <w:t xml:space="preserve"> </w:t>
      </w:r>
      <w:r>
        <w:t>with</w:t>
      </w:r>
      <w:r>
        <w:rPr>
          <w:spacing w:val="-11"/>
        </w:rPr>
        <w:t xml:space="preserve"> </w:t>
      </w:r>
      <w:r>
        <w:t>low-stretch</w:t>
      </w:r>
      <w:r>
        <w:rPr>
          <w:spacing w:val="-9"/>
        </w:rPr>
        <w:t xml:space="preserve"> </w:t>
      </w:r>
      <w:r>
        <w:t>properties</w:t>
      </w:r>
      <w:r>
        <w:rPr>
          <w:spacing w:val="-10"/>
        </w:rPr>
        <w:t xml:space="preserve"> </w:t>
      </w:r>
      <w:r>
        <w:t>provides</w:t>
      </w:r>
      <w:r>
        <w:rPr>
          <w:spacing w:val="-10"/>
        </w:rPr>
        <w:t xml:space="preserve"> </w:t>
      </w:r>
      <w:r>
        <w:t>greater</w:t>
      </w:r>
      <w:r>
        <w:rPr>
          <w:spacing w:val="-9"/>
        </w:rPr>
        <w:t xml:space="preserve"> </w:t>
      </w:r>
      <w:r>
        <w:t>sensitivity,</w:t>
      </w:r>
      <w:r>
        <w:rPr>
          <w:spacing w:val="-10"/>
        </w:rPr>
        <w:t xml:space="preserve"> </w:t>
      </w:r>
      <w:r>
        <w:t>allowing</w:t>
      </w:r>
      <w:r>
        <w:rPr>
          <w:spacing w:val="-9"/>
        </w:rPr>
        <w:t xml:space="preserve"> </w:t>
      </w:r>
      <w:r>
        <w:t>crew</w:t>
      </w:r>
      <w:r>
        <w:rPr>
          <w:spacing w:val="-10"/>
        </w:rPr>
        <w:t xml:space="preserve"> </w:t>
      </w:r>
      <w:r>
        <w:t xml:space="preserve">members </w:t>
      </w:r>
      <w:r>
        <w:lastRenderedPageBreak/>
        <w:t xml:space="preserve">to know what is happening on the other end of the line. Hawsers made with Spectra® </w:t>
      </w:r>
      <w:proofErr w:type="spellStart"/>
      <w:r>
        <w:t>fibres</w:t>
      </w:r>
      <w:proofErr w:type="spellEnd"/>
      <w:r>
        <w:t xml:space="preserve"> weigh</w:t>
      </w:r>
      <w:r>
        <w:rPr>
          <w:spacing w:val="-4"/>
        </w:rPr>
        <w:t xml:space="preserve"> </w:t>
      </w:r>
      <w:r>
        <w:t>only</w:t>
      </w:r>
      <w:r>
        <w:rPr>
          <w:spacing w:val="-3"/>
        </w:rPr>
        <w:t xml:space="preserve"> </w:t>
      </w:r>
      <w:r>
        <w:t>2.75</w:t>
      </w:r>
      <w:r>
        <w:rPr>
          <w:spacing w:val="-5"/>
        </w:rPr>
        <w:t xml:space="preserve"> </w:t>
      </w:r>
      <w:r>
        <w:t>lbs.</w:t>
      </w:r>
      <w:r>
        <w:rPr>
          <w:spacing w:val="-6"/>
        </w:rPr>
        <w:t xml:space="preserve"> </w:t>
      </w:r>
      <w:r>
        <w:t>per</w:t>
      </w:r>
      <w:r>
        <w:rPr>
          <w:spacing w:val="-4"/>
        </w:rPr>
        <w:t xml:space="preserve"> </w:t>
      </w:r>
      <w:r>
        <w:t>foot</w:t>
      </w:r>
      <w:r>
        <w:rPr>
          <w:spacing w:val="-3"/>
        </w:rPr>
        <w:t xml:space="preserve"> </w:t>
      </w:r>
      <w:r>
        <w:t>and</w:t>
      </w:r>
      <w:r>
        <w:rPr>
          <w:spacing w:val="-4"/>
        </w:rPr>
        <w:t xml:space="preserve"> </w:t>
      </w:r>
      <w:r>
        <w:t>have</w:t>
      </w:r>
      <w:r>
        <w:rPr>
          <w:spacing w:val="-6"/>
        </w:rPr>
        <w:t xml:space="preserve"> </w:t>
      </w:r>
      <w:r>
        <w:t>a</w:t>
      </w:r>
      <w:r>
        <w:rPr>
          <w:spacing w:val="-3"/>
        </w:rPr>
        <w:t xml:space="preserve"> </w:t>
      </w:r>
      <w:r>
        <w:t>diameter</w:t>
      </w:r>
      <w:r>
        <w:rPr>
          <w:spacing w:val="-6"/>
        </w:rPr>
        <w:t xml:space="preserve"> </w:t>
      </w:r>
      <w:r>
        <w:t>of</w:t>
      </w:r>
      <w:r>
        <w:rPr>
          <w:spacing w:val="-3"/>
        </w:rPr>
        <w:t xml:space="preserve"> </w:t>
      </w:r>
      <w:r>
        <w:t>only</w:t>
      </w:r>
      <w:r>
        <w:rPr>
          <w:spacing w:val="-6"/>
        </w:rPr>
        <w:t xml:space="preserve"> </w:t>
      </w:r>
      <w:r>
        <w:t>3.5</w:t>
      </w:r>
      <w:r>
        <w:rPr>
          <w:spacing w:val="-5"/>
        </w:rPr>
        <w:t xml:space="preserve"> </w:t>
      </w:r>
      <w:r>
        <w:t>inches.</w:t>
      </w:r>
      <w:r>
        <w:rPr>
          <w:spacing w:val="-5"/>
        </w:rPr>
        <w:t xml:space="preserve"> </w:t>
      </w:r>
      <w:r>
        <w:t>Therefore</w:t>
      </w:r>
      <w:r>
        <w:rPr>
          <w:spacing w:val="-6"/>
        </w:rPr>
        <w:t xml:space="preserve"> </w:t>
      </w:r>
      <w:r>
        <w:t>fewer</w:t>
      </w:r>
      <w:r>
        <w:rPr>
          <w:spacing w:val="-4"/>
        </w:rPr>
        <w:t xml:space="preserve"> </w:t>
      </w:r>
      <w:r>
        <w:t>crew</w:t>
      </w:r>
      <w:r>
        <w:rPr>
          <w:spacing w:val="-6"/>
        </w:rPr>
        <w:t xml:space="preserve"> </w:t>
      </w:r>
      <w:r>
        <w:t>are needed</w:t>
      </w:r>
      <w:r>
        <w:rPr>
          <w:spacing w:val="-11"/>
        </w:rPr>
        <w:t xml:space="preserve"> </w:t>
      </w:r>
      <w:r>
        <w:t>to</w:t>
      </w:r>
      <w:r>
        <w:rPr>
          <w:spacing w:val="-10"/>
        </w:rPr>
        <w:t xml:space="preserve"> </w:t>
      </w:r>
      <w:r>
        <w:t>handle</w:t>
      </w:r>
      <w:r>
        <w:rPr>
          <w:spacing w:val="-11"/>
        </w:rPr>
        <w:t xml:space="preserve"> </w:t>
      </w:r>
      <w:r>
        <w:t>the</w:t>
      </w:r>
      <w:r>
        <w:rPr>
          <w:spacing w:val="-12"/>
        </w:rPr>
        <w:t xml:space="preserve"> </w:t>
      </w:r>
      <w:r>
        <w:t>line,</w:t>
      </w:r>
      <w:r>
        <w:rPr>
          <w:spacing w:val="-10"/>
        </w:rPr>
        <w:t xml:space="preserve"> </w:t>
      </w:r>
      <w:r>
        <w:t>and</w:t>
      </w:r>
      <w:r>
        <w:rPr>
          <w:spacing w:val="-11"/>
        </w:rPr>
        <w:t xml:space="preserve"> </w:t>
      </w:r>
      <w:r>
        <w:t>it</w:t>
      </w:r>
      <w:r>
        <w:rPr>
          <w:spacing w:val="-10"/>
        </w:rPr>
        <w:t xml:space="preserve"> </w:t>
      </w:r>
      <w:r>
        <w:t>is</w:t>
      </w:r>
      <w:r>
        <w:rPr>
          <w:spacing w:val="-10"/>
        </w:rPr>
        <w:t xml:space="preserve"> </w:t>
      </w:r>
      <w:r>
        <w:t>easier</w:t>
      </w:r>
      <w:r>
        <w:rPr>
          <w:spacing w:val="-11"/>
        </w:rPr>
        <w:t xml:space="preserve"> </w:t>
      </w:r>
      <w:r>
        <w:t>for</w:t>
      </w:r>
      <w:r>
        <w:rPr>
          <w:spacing w:val="-10"/>
        </w:rPr>
        <w:t xml:space="preserve"> </w:t>
      </w:r>
      <w:r>
        <w:t>them</w:t>
      </w:r>
      <w:r>
        <w:rPr>
          <w:spacing w:val="-8"/>
        </w:rPr>
        <w:t xml:space="preserve"> </w:t>
      </w:r>
      <w:r>
        <w:t>to</w:t>
      </w:r>
      <w:r>
        <w:rPr>
          <w:spacing w:val="-11"/>
        </w:rPr>
        <w:t xml:space="preserve"> </w:t>
      </w:r>
      <w:r>
        <w:t>perform</w:t>
      </w:r>
      <w:r>
        <w:rPr>
          <w:spacing w:val="-11"/>
        </w:rPr>
        <w:t xml:space="preserve"> </w:t>
      </w:r>
      <w:r>
        <w:t>critical</w:t>
      </w:r>
      <w:r>
        <w:rPr>
          <w:spacing w:val="-11"/>
        </w:rPr>
        <w:t xml:space="preserve"> </w:t>
      </w:r>
      <w:r>
        <w:t>tasks</w:t>
      </w:r>
      <w:r>
        <w:rPr>
          <w:spacing w:val="-10"/>
        </w:rPr>
        <w:t xml:space="preserve"> </w:t>
      </w:r>
      <w:r>
        <w:t>without</w:t>
      </w:r>
      <w:r>
        <w:rPr>
          <w:spacing w:val="-11"/>
        </w:rPr>
        <w:t xml:space="preserve"> </w:t>
      </w:r>
      <w:r>
        <w:t>jeopardizing their health and</w:t>
      </w:r>
      <w:r>
        <w:rPr>
          <w:spacing w:val="-3"/>
        </w:rPr>
        <w:t xml:space="preserve"> </w:t>
      </w:r>
      <w:r>
        <w:t>safety.</w:t>
      </w:r>
    </w:p>
    <w:p w14:paraId="27F1ACA6" w14:textId="5869D65D" w:rsidR="00C00832" w:rsidRDefault="00C00832">
      <w:pPr>
        <w:pStyle w:val="BodyText"/>
        <w:rPr>
          <w:sz w:val="20"/>
        </w:rPr>
      </w:pPr>
    </w:p>
    <w:p w14:paraId="27F1ACA7" w14:textId="30FFFC4D" w:rsidR="00C00832" w:rsidRDefault="004F0CD1">
      <w:pPr>
        <w:pStyle w:val="Heading1"/>
        <w:numPr>
          <w:ilvl w:val="0"/>
          <w:numId w:val="1"/>
        </w:numPr>
        <w:tabs>
          <w:tab w:val="left" w:pos="565"/>
          <w:tab w:val="left" w:pos="9765"/>
        </w:tabs>
        <w:spacing w:before="0"/>
        <w:jc w:val="both"/>
      </w:pPr>
      <w:bookmarkStart w:id="20" w:name="2_Glossary_of_ropes:_Material_terms_and_"/>
      <w:bookmarkStart w:id="21" w:name="_bookmark3"/>
      <w:bookmarkEnd w:id="20"/>
      <w:bookmarkEnd w:id="21"/>
      <w:r>
        <w:rPr>
          <w:noProof/>
        </w:rPr>
        <w:drawing>
          <wp:anchor distT="0" distB="0" distL="0" distR="0" simplePos="0" relativeHeight="251659264" behindDoc="0" locked="0" layoutInCell="1" allowOverlap="1" wp14:anchorId="5119FE6A" wp14:editId="7B2D8E1C">
            <wp:simplePos x="0" y="0"/>
            <wp:positionH relativeFrom="page">
              <wp:posOffset>969811</wp:posOffset>
            </wp:positionH>
            <wp:positionV relativeFrom="page">
              <wp:posOffset>2924175</wp:posOffset>
            </wp:positionV>
            <wp:extent cx="4770783" cy="7372377"/>
            <wp:effectExtent l="0" t="0" r="0" b="0"/>
            <wp:wrapNone/>
            <wp:docPr id="9" name="image5.p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A screenshot of a computer&#10;&#10;AI-generated content may be incorrect."/>
                    <pic:cNvPicPr/>
                  </pic:nvPicPr>
                  <pic:blipFill>
                    <a:blip r:embed="rId9" cstate="print"/>
                    <a:stretch>
                      <a:fillRect/>
                    </a:stretch>
                  </pic:blipFill>
                  <pic:spPr>
                    <a:xfrm>
                      <a:off x="0" y="0"/>
                      <a:ext cx="4770783" cy="7372377"/>
                    </a:xfrm>
                    <a:prstGeom prst="rect">
                      <a:avLst/>
                    </a:prstGeom>
                  </pic:spPr>
                </pic:pic>
              </a:graphicData>
            </a:graphic>
            <wp14:sizeRelH relativeFrom="margin">
              <wp14:pctWidth>0</wp14:pctWidth>
            </wp14:sizeRelH>
            <wp14:sizeRelV relativeFrom="margin">
              <wp14:pctHeight>0</wp14:pctHeight>
            </wp14:sizeRelV>
          </wp:anchor>
        </w:drawing>
      </w:r>
      <w:r w:rsidR="007F0FD7">
        <w:rPr>
          <w:color w:val="FFFFFF"/>
          <w:sz w:val="28"/>
          <w:shd w:val="clear" w:color="auto" w:fill="2C4079"/>
        </w:rPr>
        <w:t>G</w:t>
      </w:r>
      <w:r w:rsidR="007F0FD7">
        <w:rPr>
          <w:color w:val="FFFFFF"/>
          <w:shd w:val="clear" w:color="auto" w:fill="2C4079"/>
        </w:rPr>
        <w:t>LOSSARY OF ROPES</w:t>
      </w:r>
      <w:r w:rsidR="007F0FD7">
        <w:rPr>
          <w:color w:val="FFFFFF"/>
          <w:sz w:val="28"/>
          <w:shd w:val="clear" w:color="auto" w:fill="2C4079"/>
        </w:rPr>
        <w:t>: M</w:t>
      </w:r>
      <w:r w:rsidR="007F0FD7">
        <w:rPr>
          <w:color w:val="FFFFFF"/>
          <w:shd w:val="clear" w:color="auto" w:fill="2C4079"/>
        </w:rPr>
        <w:t>ATERIAL TERMS AND TRADE</w:t>
      </w:r>
      <w:r w:rsidR="007F0FD7">
        <w:rPr>
          <w:color w:val="FFFFFF"/>
          <w:spacing w:val="-41"/>
          <w:shd w:val="clear" w:color="auto" w:fill="2C4079"/>
        </w:rPr>
        <w:t xml:space="preserve"> </w:t>
      </w:r>
      <w:r w:rsidR="007F0FD7">
        <w:rPr>
          <w:color w:val="FFFFFF"/>
          <w:shd w:val="clear" w:color="auto" w:fill="2C4079"/>
        </w:rPr>
        <w:t>NAMES</w:t>
      </w:r>
      <w:r w:rsidR="007F0FD7">
        <w:rPr>
          <w:color w:val="FFFFFF"/>
          <w:shd w:val="clear" w:color="auto" w:fill="2C4079"/>
        </w:rPr>
        <w:tab/>
      </w:r>
    </w:p>
    <w:p w14:paraId="27F1ACA8" w14:textId="77777777" w:rsidR="00C00832" w:rsidRDefault="00C00832">
      <w:pPr>
        <w:jc w:val="both"/>
        <w:sectPr w:rsidR="00C00832" w:rsidSect="00AE103A">
          <w:headerReference w:type="default" r:id="rId10"/>
          <w:footerReference w:type="default" r:id="rId11"/>
          <w:pgSz w:w="11910" w:h="16840"/>
          <w:pgMar w:top="1320" w:right="880" w:bottom="1620" w:left="1020" w:header="340" w:footer="1357" w:gutter="0"/>
          <w:cols w:space="720"/>
          <w:docGrid w:linePitch="299"/>
        </w:sectPr>
      </w:pPr>
    </w:p>
    <w:p w14:paraId="27F1ACA9" w14:textId="77777777" w:rsidR="00C00832" w:rsidRDefault="007F0FD7">
      <w:pPr>
        <w:pStyle w:val="BodyText"/>
        <w:ind w:left="684"/>
        <w:rPr>
          <w:sz w:val="20"/>
        </w:rPr>
      </w:pPr>
      <w:r>
        <w:rPr>
          <w:noProof/>
          <w:sz w:val="20"/>
        </w:rPr>
        <w:lastRenderedPageBreak/>
        <w:drawing>
          <wp:inline distT="0" distB="0" distL="0" distR="0" wp14:anchorId="27F1AD14" wp14:editId="621D3B79">
            <wp:extent cx="5693151" cy="803081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5696175" cy="8035083"/>
                    </a:xfrm>
                    <a:prstGeom prst="rect">
                      <a:avLst/>
                    </a:prstGeom>
                  </pic:spPr>
                </pic:pic>
              </a:graphicData>
            </a:graphic>
          </wp:inline>
        </w:drawing>
      </w:r>
    </w:p>
    <w:p w14:paraId="27F1ACAA" w14:textId="77777777" w:rsidR="00C00832" w:rsidRDefault="00C00832">
      <w:pPr>
        <w:rPr>
          <w:sz w:val="20"/>
        </w:rPr>
        <w:sectPr w:rsidR="00C00832">
          <w:pgSz w:w="11910" w:h="16840"/>
          <w:pgMar w:top="1440" w:right="880" w:bottom="1540" w:left="1020" w:header="0" w:footer="1357" w:gutter="0"/>
          <w:cols w:space="720"/>
        </w:sectPr>
      </w:pPr>
    </w:p>
    <w:p w14:paraId="27F1ACE2" w14:textId="77777777" w:rsidR="00C00832" w:rsidRDefault="00C00832">
      <w:pPr>
        <w:pStyle w:val="BodyText"/>
        <w:spacing w:before="7"/>
        <w:rPr>
          <w:b/>
          <w:sz w:val="28"/>
        </w:rPr>
      </w:pPr>
    </w:p>
    <w:p w14:paraId="27F1ACE3" w14:textId="77777777" w:rsidR="00C00832" w:rsidRDefault="00000000">
      <w:pPr>
        <w:spacing w:before="101"/>
        <w:ind w:left="240"/>
        <w:rPr>
          <w:sz w:val="20"/>
        </w:rPr>
      </w:pPr>
      <w:r>
        <w:pict w14:anchorId="27F1AD19">
          <v:shapetype id="_x0000_t202" coordsize="21600,21600" o:spt="202" path="m,l,21600r21600,l21600,xe">
            <v:stroke joinstyle="miter"/>
            <v:path gradientshapeok="t" o:connecttype="rect"/>
          </v:shapetype>
          <v:shape id="_x0000_s2051" type="#_x0000_t202" style="position:absolute;left:0;text-align:left;margin-left:73.75pt;margin-top:5.05pt;width:458.7pt;height:24.2pt;z-index:-251986944;mso-position-horizontal-relative:page" filled="f" stroked="f">
            <v:textbox inset="0,0,0,0">
              <w:txbxContent>
                <w:p w14:paraId="27F1AD21" w14:textId="6938BAF1" w:rsidR="00C00832" w:rsidRDefault="007F0FD7">
                  <w:pPr>
                    <w:tabs>
                      <w:tab w:val="left" w:pos="3278"/>
                      <w:tab w:val="left" w:pos="7355"/>
                    </w:tabs>
                    <w:ind w:left="3261" w:hanging="3262"/>
                    <w:rPr>
                      <w:sz w:val="20"/>
                    </w:rPr>
                  </w:pPr>
                  <w:proofErr w:type="spellStart"/>
                  <w:r>
                    <w:rPr>
                      <w:sz w:val="20"/>
                    </w:rPr>
                    <w:t>ge</w:t>
                  </w:r>
                  <w:proofErr w:type="spellEnd"/>
                  <w:r>
                    <w:rPr>
                      <w:sz w:val="20"/>
                    </w:rPr>
                    <w:t xml:space="preserve"> 5</w:t>
                  </w:r>
                  <w:r>
                    <w:rPr>
                      <w:spacing w:val="-1"/>
                      <w:sz w:val="20"/>
                    </w:rPr>
                    <w:t xml:space="preserve"> </w:t>
                  </w:r>
                  <w:r>
                    <w:rPr>
                      <w:sz w:val="20"/>
                    </w:rPr>
                    <w:t>of 6</w:t>
                  </w:r>
                  <w:r>
                    <w:rPr>
                      <w:sz w:val="20"/>
                    </w:rPr>
                    <w:tab/>
                  </w:r>
                  <w:r>
                    <w:rPr>
                      <w:sz w:val="20"/>
                    </w:rPr>
                    <w:tab/>
                  </w:r>
                </w:p>
              </w:txbxContent>
            </v:textbox>
            <w10:wrap anchorx="page"/>
          </v:shape>
        </w:pict>
      </w:r>
      <w:r w:rsidR="007F0FD7">
        <w:rPr>
          <w:sz w:val="20"/>
        </w:rPr>
        <w:t>Pa</w:t>
      </w:r>
      <w:bookmarkStart w:id="22" w:name="3_Care_and_maintenance_of_Aramid_mooring"/>
      <w:bookmarkStart w:id="23" w:name="_bookmark4"/>
      <w:bookmarkEnd w:id="22"/>
      <w:bookmarkEnd w:id="23"/>
    </w:p>
    <w:p w14:paraId="27F1ACE4" w14:textId="77777777" w:rsidR="00C00832" w:rsidRDefault="00C00832">
      <w:pPr>
        <w:rPr>
          <w:sz w:val="20"/>
        </w:rPr>
        <w:sectPr w:rsidR="00C00832">
          <w:footerReference w:type="default" r:id="rId13"/>
          <w:pgSz w:w="11910" w:h="16840"/>
          <w:pgMar w:top="1460" w:right="880" w:bottom="280" w:left="1020" w:header="0" w:footer="0" w:gutter="0"/>
          <w:cols w:space="720"/>
        </w:sectPr>
      </w:pPr>
    </w:p>
    <w:p w14:paraId="27F1ACE5" w14:textId="77777777" w:rsidR="00C00832" w:rsidRDefault="007F0FD7">
      <w:pPr>
        <w:pStyle w:val="Heading1"/>
        <w:numPr>
          <w:ilvl w:val="0"/>
          <w:numId w:val="1"/>
        </w:numPr>
        <w:tabs>
          <w:tab w:val="left" w:pos="564"/>
          <w:tab w:val="left" w:pos="565"/>
          <w:tab w:val="left" w:pos="9765"/>
        </w:tabs>
        <w:spacing w:before="73"/>
        <w:rPr>
          <w:sz w:val="28"/>
        </w:rPr>
      </w:pPr>
      <w:r>
        <w:rPr>
          <w:color w:val="FFFFFF"/>
          <w:sz w:val="28"/>
          <w:shd w:val="clear" w:color="auto" w:fill="2C4079"/>
        </w:rPr>
        <w:lastRenderedPageBreak/>
        <w:t>C</w:t>
      </w:r>
      <w:r>
        <w:rPr>
          <w:color w:val="FFFFFF"/>
          <w:shd w:val="clear" w:color="auto" w:fill="2C4079"/>
        </w:rPr>
        <w:t xml:space="preserve">ARE AND MAINTENANCE OF </w:t>
      </w:r>
      <w:r>
        <w:rPr>
          <w:color w:val="FFFFFF"/>
          <w:sz w:val="28"/>
          <w:shd w:val="clear" w:color="auto" w:fill="2C4079"/>
        </w:rPr>
        <w:t>A</w:t>
      </w:r>
      <w:r>
        <w:rPr>
          <w:color w:val="FFFFFF"/>
          <w:shd w:val="clear" w:color="auto" w:fill="2C4079"/>
        </w:rPr>
        <w:t>RAMID MOORING ROPES</w:t>
      </w:r>
      <w:r>
        <w:rPr>
          <w:color w:val="FFFFFF"/>
          <w:spacing w:val="-25"/>
          <w:shd w:val="clear" w:color="auto" w:fill="2C4079"/>
        </w:rPr>
        <w:t xml:space="preserve"> </w:t>
      </w:r>
      <w:r>
        <w:rPr>
          <w:color w:val="FFFFFF"/>
          <w:sz w:val="28"/>
          <w:shd w:val="clear" w:color="auto" w:fill="2C4079"/>
        </w:rPr>
        <w:t>(K</w:t>
      </w:r>
      <w:r>
        <w:rPr>
          <w:color w:val="FFFFFF"/>
          <w:shd w:val="clear" w:color="auto" w:fill="2C4079"/>
        </w:rPr>
        <w:t>EVLAR</w:t>
      </w:r>
      <w:r>
        <w:rPr>
          <w:color w:val="FFFFFF"/>
          <w:sz w:val="28"/>
          <w:shd w:val="clear" w:color="auto" w:fill="2C4079"/>
        </w:rPr>
        <w:t>)</w:t>
      </w:r>
      <w:r>
        <w:rPr>
          <w:color w:val="FFFFFF"/>
          <w:sz w:val="28"/>
          <w:shd w:val="clear" w:color="auto" w:fill="2C4079"/>
        </w:rPr>
        <w:tab/>
      </w:r>
    </w:p>
    <w:p w14:paraId="27F1ACE6" w14:textId="77777777" w:rsidR="00C00832" w:rsidRDefault="007F0FD7">
      <w:pPr>
        <w:pStyle w:val="BodyText"/>
        <w:spacing w:before="118"/>
        <w:ind w:left="535"/>
      </w:pPr>
      <w:bookmarkStart w:id="24" w:name="Protect_the_fibres_against_ultraviolet_r"/>
      <w:bookmarkEnd w:id="24"/>
      <w:r>
        <w:t xml:space="preserve">Protect the </w:t>
      </w:r>
      <w:proofErr w:type="spellStart"/>
      <w:r>
        <w:t>fibres</w:t>
      </w:r>
      <w:proofErr w:type="spellEnd"/>
      <w:r>
        <w:t xml:space="preserve"> against ultraviolet rays and mechanical wear. Protect against damage to the outer sheath which could result in rapid degradation.</w:t>
      </w:r>
    </w:p>
    <w:p w14:paraId="27F1ACE7" w14:textId="77777777" w:rsidR="00C00832" w:rsidRDefault="00000000">
      <w:pPr>
        <w:pStyle w:val="BodyText"/>
        <w:rPr>
          <w:sz w:val="18"/>
        </w:rPr>
      </w:pPr>
      <w:r>
        <w:pict w14:anchorId="27F1AD1A">
          <v:shape id="_x0000_s2050" type="#_x0000_t202" style="position:absolute;margin-left:56.1pt;margin-top:12.1pt;width:483.2pt;height:33.8pt;z-index:-251655168;mso-wrap-distance-left:0;mso-wrap-distance-right:0;mso-position-horizontal-relative:page" fillcolor="#2c4079" stroked="f">
            <v:textbox inset="0,0,0,0">
              <w:txbxContent>
                <w:p w14:paraId="27F1AD22" w14:textId="77777777" w:rsidR="00C00832" w:rsidRDefault="007F0FD7">
                  <w:pPr>
                    <w:tabs>
                      <w:tab w:val="left" w:pos="462"/>
                    </w:tabs>
                    <w:ind w:left="462" w:right="1008" w:hanging="433"/>
                    <w:rPr>
                      <w:b/>
                      <w:sz w:val="28"/>
                    </w:rPr>
                  </w:pPr>
                  <w:bookmarkStart w:id="25" w:name="4_Care_and_maintenance_of_HMPE_mooring_r"/>
                  <w:bookmarkStart w:id="26" w:name="_bookmark5"/>
                  <w:bookmarkEnd w:id="25"/>
                  <w:bookmarkEnd w:id="26"/>
                  <w:r>
                    <w:rPr>
                      <w:b/>
                      <w:color w:val="FFFFFF"/>
                      <w:sz w:val="28"/>
                    </w:rPr>
                    <w:t>4</w:t>
                  </w:r>
                  <w:r>
                    <w:rPr>
                      <w:b/>
                      <w:color w:val="FFFFFF"/>
                      <w:sz w:val="28"/>
                    </w:rPr>
                    <w:tab/>
                    <w:t>C</w:t>
                  </w:r>
                  <w:r>
                    <w:rPr>
                      <w:b/>
                      <w:color w:val="FFFFFF"/>
                    </w:rPr>
                    <w:t xml:space="preserve">ARE AND MAINTENANCE OF </w:t>
                  </w:r>
                  <w:r>
                    <w:rPr>
                      <w:b/>
                      <w:color w:val="FFFFFF"/>
                      <w:sz w:val="28"/>
                    </w:rPr>
                    <w:t xml:space="preserve">HMPE </w:t>
                  </w:r>
                  <w:r>
                    <w:rPr>
                      <w:b/>
                      <w:color w:val="FFFFFF"/>
                    </w:rPr>
                    <w:t xml:space="preserve">MOORING ROPES </w:t>
                  </w:r>
                  <w:r>
                    <w:rPr>
                      <w:b/>
                      <w:color w:val="FFFFFF"/>
                      <w:sz w:val="28"/>
                    </w:rPr>
                    <w:t>(A</w:t>
                  </w:r>
                  <w:r>
                    <w:rPr>
                      <w:b/>
                      <w:color w:val="FFFFFF"/>
                    </w:rPr>
                    <w:t>MSTEEL</w:t>
                  </w:r>
                  <w:r>
                    <w:rPr>
                      <w:b/>
                      <w:color w:val="FFFFFF"/>
                      <w:spacing w:val="-39"/>
                    </w:rPr>
                    <w:t xml:space="preserve"> </w:t>
                  </w:r>
                  <w:r>
                    <w:rPr>
                      <w:b/>
                      <w:color w:val="FFFFFF"/>
                      <w:sz w:val="28"/>
                    </w:rPr>
                    <w:t>B</w:t>
                  </w:r>
                  <w:r>
                    <w:rPr>
                      <w:b/>
                      <w:color w:val="FFFFFF"/>
                    </w:rPr>
                    <w:t>LUE</w:t>
                  </w:r>
                  <w:r>
                    <w:rPr>
                      <w:b/>
                      <w:color w:val="FFFFFF"/>
                      <w:sz w:val="28"/>
                    </w:rPr>
                    <w:t>, S</w:t>
                  </w:r>
                  <w:r>
                    <w:rPr>
                      <w:b/>
                      <w:color w:val="FFFFFF"/>
                    </w:rPr>
                    <w:t>PECTRA</w:t>
                  </w:r>
                  <w:r>
                    <w:rPr>
                      <w:b/>
                      <w:color w:val="FFFFFF"/>
                      <w:sz w:val="28"/>
                    </w:rPr>
                    <w:t>)</w:t>
                  </w:r>
                </w:p>
              </w:txbxContent>
            </v:textbox>
            <w10:wrap type="topAndBottom" anchorx="page"/>
          </v:shape>
        </w:pict>
      </w:r>
    </w:p>
    <w:p w14:paraId="27F1ACE8" w14:textId="77777777" w:rsidR="00C00832" w:rsidRDefault="007F0FD7">
      <w:pPr>
        <w:pStyle w:val="BodyText"/>
        <w:spacing w:before="104"/>
        <w:ind w:left="535" w:right="269"/>
        <w:jc w:val="both"/>
      </w:pPr>
      <w:bookmarkStart w:id="27" w:name="Amsteel_Blue_mooring_ropes_do_not_requir"/>
      <w:bookmarkEnd w:id="27"/>
      <w:r>
        <w:t>Amsteel Blue mooring ropes do not require lubrication because it does not rust. Its flexibility and extreme light weight will allow for an easier, faster, and safer mooring sequence. When using these lines ensure the chocks and lead maintenance should be instituted to eliminate rough wearing surface, metal burrs and sharp cutting edges (localized grinding and surface preparation). To ensure best performance of the lines maintain bending radius recommendations</w:t>
      </w:r>
      <w:r>
        <w:rPr>
          <w:spacing w:val="-5"/>
        </w:rPr>
        <w:t xml:space="preserve"> </w:t>
      </w:r>
      <w:r>
        <w:t>and</w:t>
      </w:r>
      <w:r>
        <w:rPr>
          <w:spacing w:val="-5"/>
        </w:rPr>
        <w:t xml:space="preserve"> </w:t>
      </w:r>
      <w:r>
        <w:t>that</w:t>
      </w:r>
      <w:r>
        <w:rPr>
          <w:spacing w:val="-5"/>
        </w:rPr>
        <w:t xml:space="preserve"> </w:t>
      </w:r>
      <w:r>
        <w:t>all</w:t>
      </w:r>
      <w:r>
        <w:rPr>
          <w:spacing w:val="-5"/>
        </w:rPr>
        <w:t xml:space="preserve"> </w:t>
      </w:r>
      <w:r>
        <w:t>bending</w:t>
      </w:r>
      <w:r>
        <w:rPr>
          <w:spacing w:val="-5"/>
        </w:rPr>
        <w:t xml:space="preserve"> </w:t>
      </w:r>
      <w:r>
        <w:t>surfaces</w:t>
      </w:r>
      <w:r>
        <w:rPr>
          <w:spacing w:val="-5"/>
        </w:rPr>
        <w:t xml:space="preserve"> </w:t>
      </w:r>
      <w:r>
        <w:t>are</w:t>
      </w:r>
      <w:r>
        <w:rPr>
          <w:spacing w:val="-6"/>
        </w:rPr>
        <w:t xml:space="preserve"> </w:t>
      </w:r>
      <w:r>
        <w:t>smooth</w:t>
      </w:r>
      <w:r>
        <w:rPr>
          <w:spacing w:val="-5"/>
        </w:rPr>
        <w:t xml:space="preserve"> </w:t>
      </w:r>
      <w:r>
        <w:t>and</w:t>
      </w:r>
      <w:r>
        <w:rPr>
          <w:spacing w:val="-6"/>
        </w:rPr>
        <w:t xml:space="preserve"> </w:t>
      </w:r>
      <w:r>
        <w:t>free</w:t>
      </w:r>
      <w:r>
        <w:rPr>
          <w:spacing w:val="-5"/>
        </w:rPr>
        <w:t xml:space="preserve"> </w:t>
      </w:r>
      <w:r>
        <w:t>of</w:t>
      </w:r>
      <w:r>
        <w:rPr>
          <w:spacing w:val="-5"/>
        </w:rPr>
        <w:t xml:space="preserve"> </w:t>
      </w:r>
      <w:r>
        <w:t>abrasive</w:t>
      </w:r>
      <w:r>
        <w:rPr>
          <w:spacing w:val="-5"/>
        </w:rPr>
        <w:t xml:space="preserve"> </w:t>
      </w:r>
      <w:r>
        <w:t>and/or</w:t>
      </w:r>
      <w:r>
        <w:rPr>
          <w:spacing w:val="-4"/>
        </w:rPr>
        <w:t xml:space="preserve"> </w:t>
      </w:r>
      <w:r>
        <w:t xml:space="preserve">cutting edges. Inspect the winch drums for rust, corrosion, or scoring damage. These areas should be cleaned up so as not to cut and abrade these ropes. The maintenance of deck winches is important in the long term service life and performance of the rope. These lines are excellent resistance to ultra-violet light as they are urethane coated. Avoid metal friction for extended period of time and recommended to use of chafing gear in chocks between the metal and the rope. Inspect the line each time they are deployed or re-reeled. If you find melted or cut </w:t>
      </w:r>
      <w:proofErr w:type="spellStart"/>
      <w:r>
        <w:t>fibre</w:t>
      </w:r>
      <w:proofErr w:type="spellEnd"/>
      <w:r>
        <w:t xml:space="preserve"> further inspection is</w:t>
      </w:r>
      <w:r>
        <w:rPr>
          <w:spacing w:val="-3"/>
        </w:rPr>
        <w:t xml:space="preserve"> </w:t>
      </w:r>
      <w:r>
        <w:t>warranted.</w:t>
      </w:r>
    </w:p>
    <w:p w14:paraId="27F1ACE9" w14:textId="77777777" w:rsidR="00C00832" w:rsidRDefault="00C00832">
      <w:pPr>
        <w:pStyle w:val="BodyText"/>
        <w:rPr>
          <w:sz w:val="20"/>
        </w:rPr>
      </w:pPr>
    </w:p>
    <w:p w14:paraId="27F1ACEA" w14:textId="77777777" w:rsidR="00C00832" w:rsidRDefault="00C00832">
      <w:pPr>
        <w:pStyle w:val="BodyText"/>
        <w:rPr>
          <w:sz w:val="20"/>
        </w:rPr>
      </w:pPr>
    </w:p>
    <w:p w14:paraId="27F1ACEB" w14:textId="77777777" w:rsidR="00C00832" w:rsidRDefault="00C00832">
      <w:pPr>
        <w:pStyle w:val="BodyText"/>
        <w:rPr>
          <w:sz w:val="20"/>
        </w:rPr>
      </w:pPr>
    </w:p>
    <w:p w14:paraId="27F1ACEC" w14:textId="77777777" w:rsidR="00C00832" w:rsidRDefault="00C00832">
      <w:pPr>
        <w:pStyle w:val="BodyText"/>
        <w:rPr>
          <w:sz w:val="20"/>
        </w:rPr>
      </w:pPr>
    </w:p>
    <w:p w14:paraId="27F1ACED" w14:textId="77777777" w:rsidR="00C00832" w:rsidRDefault="00C00832">
      <w:pPr>
        <w:pStyle w:val="BodyText"/>
        <w:rPr>
          <w:sz w:val="20"/>
        </w:rPr>
      </w:pPr>
    </w:p>
    <w:p w14:paraId="27F1ACEE" w14:textId="77777777" w:rsidR="00C00832" w:rsidRDefault="00C00832">
      <w:pPr>
        <w:pStyle w:val="BodyText"/>
        <w:rPr>
          <w:sz w:val="20"/>
        </w:rPr>
      </w:pPr>
    </w:p>
    <w:p w14:paraId="27F1ACEF" w14:textId="77777777" w:rsidR="00C00832" w:rsidRDefault="00C00832">
      <w:pPr>
        <w:pStyle w:val="BodyText"/>
        <w:rPr>
          <w:sz w:val="20"/>
        </w:rPr>
      </w:pPr>
    </w:p>
    <w:p w14:paraId="27F1ACF0" w14:textId="77777777" w:rsidR="00C00832" w:rsidRDefault="00C00832">
      <w:pPr>
        <w:pStyle w:val="BodyText"/>
        <w:rPr>
          <w:sz w:val="20"/>
        </w:rPr>
      </w:pPr>
    </w:p>
    <w:p w14:paraId="27F1ACF1" w14:textId="77777777" w:rsidR="00C00832" w:rsidRDefault="00C00832">
      <w:pPr>
        <w:pStyle w:val="BodyText"/>
        <w:rPr>
          <w:sz w:val="20"/>
        </w:rPr>
      </w:pPr>
    </w:p>
    <w:p w14:paraId="27F1ACF2" w14:textId="77777777" w:rsidR="00C00832" w:rsidRDefault="00C00832">
      <w:pPr>
        <w:pStyle w:val="BodyText"/>
        <w:rPr>
          <w:sz w:val="20"/>
        </w:rPr>
      </w:pPr>
    </w:p>
    <w:p w14:paraId="27F1ACF3" w14:textId="77777777" w:rsidR="00C00832" w:rsidRDefault="00C00832">
      <w:pPr>
        <w:pStyle w:val="BodyText"/>
        <w:rPr>
          <w:sz w:val="20"/>
        </w:rPr>
      </w:pPr>
    </w:p>
    <w:p w14:paraId="27F1ACF4" w14:textId="77777777" w:rsidR="00C00832" w:rsidRDefault="00C00832">
      <w:pPr>
        <w:pStyle w:val="BodyText"/>
        <w:rPr>
          <w:sz w:val="20"/>
        </w:rPr>
      </w:pPr>
    </w:p>
    <w:p w14:paraId="27F1ACF5" w14:textId="77777777" w:rsidR="00C00832" w:rsidRDefault="00C00832">
      <w:pPr>
        <w:pStyle w:val="BodyText"/>
        <w:rPr>
          <w:sz w:val="20"/>
        </w:rPr>
      </w:pPr>
    </w:p>
    <w:p w14:paraId="27F1ACF6" w14:textId="77777777" w:rsidR="00C00832" w:rsidRDefault="00C00832">
      <w:pPr>
        <w:pStyle w:val="BodyText"/>
        <w:rPr>
          <w:sz w:val="20"/>
        </w:rPr>
      </w:pPr>
    </w:p>
    <w:p w14:paraId="27F1ACF7" w14:textId="77777777" w:rsidR="00C00832" w:rsidRDefault="00C00832" w:rsidP="007F0FD7">
      <w:pPr>
        <w:pStyle w:val="BodyText"/>
        <w:jc w:val="center"/>
        <w:rPr>
          <w:sz w:val="20"/>
        </w:rPr>
      </w:pPr>
    </w:p>
    <w:p w14:paraId="27F1ACF8" w14:textId="77777777" w:rsidR="00C00832" w:rsidRDefault="00C00832">
      <w:pPr>
        <w:pStyle w:val="BodyText"/>
        <w:rPr>
          <w:sz w:val="20"/>
        </w:rPr>
      </w:pPr>
    </w:p>
    <w:p w14:paraId="27F1ACF9" w14:textId="77777777" w:rsidR="00C00832" w:rsidRDefault="00C00832">
      <w:pPr>
        <w:pStyle w:val="BodyText"/>
        <w:rPr>
          <w:sz w:val="20"/>
        </w:rPr>
      </w:pPr>
    </w:p>
    <w:p w14:paraId="27F1ACFA" w14:textId="77777777" w:rsidR="00C00832" w:rsidRDefault="00C00832">
      <w:pPr>
        <w:pStyle w:val="BodyText"/>
        <w:rPr>
          <w:sz w:val="20"/>
        </w:rPr>
      </w:pPr>
    </w:p>
    <w:p w14:paraId="27F1ACFB" w14:textId="77777777" w:rsidR="00C00832" w:rsidRDefault="00C00832">
      <w:pPr>
        <w:pStyle w:val="BodyText"/>
        <w:rPr>
          <w:sz w:val="20"/>
        </w:rPr>
      </w:pPr>
    </w:p>
    <w:p w14:paraId="27F1ACFC" w14:textId="77777777" w:rsidR="00C00832" w:rsidRDefault="00C00832">
      <w:pPr>
        <w:pStyle w:val="BodyText"/>
        <w:rPr>
          <w:sz w:val="20"/>
        </w:rPr>
      </w:pPr>
    </w:p>
    <w:p w14:paraId="27F1ACFD" w14:textId="77777777" w:rsidR="00C00832" w:rsidRDefault="00C00832">
      <w:pPr>
        <w:pStyle w:val="BodyText"/>
        <w:rPr>
          <w:sz w:val="20"/>
        </w:rPr>
      </w:pPr>
    </w:p>
    <w:p w14:paraId="27F1ACFE" w14:textId="77777777" w:rsidR="00C00832" w:rsidRDefault="00C00832">
      <w:pPr>
        <w:pStyle w:val="BodyText"/>
        <w:rPr>
          <w:sz w:val="20"/>
        </w:rPr>
      </w:pPr>
    </w:p>
    <w:p w14:paraId="27F1ACFF" w14:textId="77777777" w:rsidR="00C00832" w:rsidRDefault="00C00832">
      <w:pPr>
        <w:pStyle w:val="BodyText"/>
        <w:rPr>
          <w:sz w:val="20"/>
        </w:rPr>
      </w:pPr>
    </w:p>
    <w:p w14:paraId="27F1AD00" w14:textId="77777777" w:rsidR="00C00832" w:rsidRDefault="00C00832">
      <w:pPr>
        <w:pStyle w:val="BodyText"/>
        <w:rPr>
          <w:sz w:val="20"/>
        </w:rPr>
      </w:pPr>
    </w:p>
    <w:p w14:paraId="27F1AD01" w14:textId="77777777" w:rsidR="00C00832" w:rsidRDefault="00C00832">
      <w:pPr>
        <w:pStyle w:val="BodyText"/>
        <w:rPr>
          <w:sz w:val="20"/>
        </w:rPr>
      </w:pPr>
    </w:p>
    <w:p w14:paraId="27F1AD02" w14:textId="77777777" w:rsidR="00C00832" w:rsidRDefault="00C00832">
      <w:pPr>
        <w:pStyle w:val="BodyText"/>
        <w:rPr>
          <w:sz w:val="20"/>
        </w:rPr>
      </w:pPr>
    </w:p>
    <w:p w14:paraId="27F1AD03" w14:textId="77777777" w:rsidR="00C00832" w:rsidRDefault="00C00832">
      <w:pPr>
        <w:pStyle w:val="BodyText"/>
        <w:rPr>
          <w:sz w:val="20"/>
        </w:rPr>
      </w:pPr>
    </w:p>
    <w:p w14:paraId="27F1AD04" w14:textId="77777777" w:rsidR="00C00832" w:rsidRDefault="00C00832">
      <w:pPr>
        <w:pStyle w:val="BodyText"/>
        <w:rPr>
          <w:sz w:val="20"/>
        </w:rPr>
      </w:pPr>
    </w:p>
    <w:p w14:paraId="27F1AD05" w14:textId="77777777" w:rsidR="00C00832" w:rsidRDefault="00C00832">
      <w:pPr>
        <w:pStyle w:val="BodyText"/>
        <w:rPr>
          <w:sz w:val="20"/>
        </w:rPr>
      </w:pPr>
    </w:p>
    <w:p w14:paraId="27F1AD06" w14:textId="77777777" w:rsidR="00C00832" w:rsidRDefault="00C00832">
      <w:pPr>
        <w:pStyle w:val="BodyText"/>
        <w:rPr>
          <w:sz w:val="20"/>
        </w:rPr>
      </w:pPr>
    </w:p>
    <w:p w14:paraId="27F1AD07" w14:textId="77777777" w:rsidR="00C00832" w:rsidRDefault="00C00832">
      <w:pPr>
        <w:pStyle w:val="BodyText"/>
        <w:rPr>
          <w:sz w:val="20"/>
        </w:rPr>
      </w:pPr>
    </w:p>
    <w:p w14:paraId="27F1AD08" w14:textId="77777777" w:rsidR="00C00832" w:rsidRDefault="00C00832">
      <w:pPr>
        <w:pStyle w:val="BodyText"/>
        <w:rPr>
          <w:sz w:val="20"/>
        </w:rPr>
      </w:pPr>
    </w:p>
    <w:p w14:paraId="27F1AD09" w14:textId="77777777" w:rsidR="00C00832" w:rsidRDefault="00C00832">
      <w:pPr>
        <w:pStyle w:val="BodyText"/>
        <w:rPr>
          <w:sz w:val="20"/>
        </w:rPr>
      </w:pPr>
    </w:p>
    <w:p w14:paraId="27F1AD0A" w14:textId="77777777" w:rsidR="00C00832" w:rsidRDefault="00C00832">
      <w:pPr>
        <w:pStyle w:val="BodyText"/>
        <w:spacing w:before="6"/>
        <w:rPr>
          <w:sz w:val="20"/>
        </w:rPr>
      </w:pPr>
    </w:p>
    <w:p w14:paraId="27F1AD0B" w14:textId="77777777" w:rsidR="00C00832" w:rsidRDefault="00C00832">
      <w:pPr>
        <w:rPr>
          <w:sz w:val="20"/>
        </w:rPr>
        <w:sectPr w:rsidR="00C00832">
          <w:footerReference w:type="default" r:id="rId14"/>
          <w:pgSz w:w="11910" w:h="16840"/>
          <w:pgMar w:top="1320" w:right="880" w:bottom="280" w:left="1020" w:header="0" w:footer="0" w:gutter="0"/>
          <w:cols w:space="720"/>
        </w:sectPr>
      </w:pPr>
    </w:p>
    <w:p w14:paraId="27F1AD0D" w14:textId="0798EA20" w:rsidR="00C00832" w:rsidRDefault="00C00832">
      <w:pPr>
        <w:spacing w:before="101"/>
        <w:ind w:left="240"/>
        <w:rPr>
          <w:sz w:val="20"/>
        </w:rPr>
      </w:pPr>
    </w:p>
    <w:sectPr w:rsidR="00C00832">
      <w:type w:val="continuous"/>
      <w:pgSz w:w="11910" w:h="16840"/>
      <w:pgMar w:top="1520" w:right="880" w:bottom="1540" w:left="1020" w:header="720" w:footer="720" w:gutter="0"/>
      <w:cols w:num="2" w:space="720" w:equalWidth="0">
        <w:col w:w="6192" w:space="1378"/>
        <w:col w:w="24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6032" w14:textId="77777777" w:rsidR="00812F9C" w:rsidRDefault="00812F9C">
      <w:r>
        <w:separator/>
      </w:r>
    </w:p>
  </w:endnote>
  <w:endnote w:type="continuationSeparator" w:id="0">
    <w:p w14:paraId="1260B2C2" w14:textId="77777777" w:rsidR="00812F9C" w:rsidRDefault="0081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AD1B" w14:textId="77777777" w:rsidR="00C00832" w:rsidRDefault="00000000">
    <w:pPr>
      <w:pStyle w:val="BodyText"/>
      <w:spacing w:line="14" w:lineRule="auto"/>
      <w:rPr>
        <w:sz w:val="20"/>
      </w:rPr>
    </w:pPr>
    <w:r>
      <w:pict w14:anchorId="27F1AD1E">
        <v:shapetype id="_x0000_t202" coordsize="21600,21600" o:spt="202" path="m,l,21600r21600,l21600,xe">
          <v:stroke joinstyle="miter"/>
          <v:path gradientshapeok="t" o:connecttype="rect"/>
        </v:shapetype>
        <v:shape id="_x0000_s1027" type="#_x0000_t202" style="position:absolute;margin-left:62pt;margin-top:759.1pt;width:52.55pt;height:14.1pt;z-index:-251987968;mso-position-horizontal-relative:page;mso-position-vertical-relative:page" filled="f" stroked="f">
          <v:textbox inset="0,0,0,0">
            <w:txbxContent>
              <w:p w14:paraId="27F1AD23" w14:textId="77777777" w:rsidR="00C00832" w:rsidRDefault="007F0FD7">
                <w:pPr>
                  <w:spacing w:before="20"/>
                  <w:ind w:left="20"/>
                  <w:rPr>
                    <w:sz w:val="20"/>
                  </w:rPr>
                </w:pPr>
                <w:r>
                  <w:rPr>
                    <w:sz w:val="20"/>
                  </w:rPr>
                  <w:t xml:space="preserve">Page </w:t>
                </w:r>
                <w:r>
                  <w:fldChar w:fldCharType="begin"/>
                </w:r>
                <w:r>
                  <w:rPr>
                    <w:sz w:val="20"/>
                  </w:rPr>
                  <w:instrText xml:space="preserve"> PAGE </w:instrText>
                </w:r>
                <w:r>
                  <w:fldChar w:fldCharType="separate"/>
                </w:r>
                <w:r>
                  <w:t>4</w:t>
                </w:r>
                <w:r>
                  <w:fldChar w:fldCharType="end"/>
                </w:r>
                <w:r>
                  <w:rPr>
                    <w:sz w:val="20"/>
                  </w:rPr>
                  <w:t xml:space="preserve"> of 6</w:t>
                </w:r>
              </w:p>
            </w:txbxContent>
          </v:textbox>
          <w10:wrap anchorx="page" anchory="page"/>
        </v:shape>
      </w:pict>
    </w:r>
    <w:r>
      <w:pict w14:anchorId="27F1AD1F">
        <v:shape id="_x0000_s1026" type="#_x0000_t202" style="position:absolute;margin-left:235.85pt;margin-top:759.1pt;width:123.8pt;height:26.2pt;z-index:-251986944;mso-position-horizontal-relative:page;mso-position-vertical-relative:page" filled="f" stroked="f">
          <v:textbox inset="0,0,0,0">
            <w:txbxContent>
              <w:p w14:paraId="27F1AD24" w14:textId="30AAAE7A" w:rsidR="00C00832" w:rsidRDefault="00C00832">
                <w:pPr>
                  <w:spacing w:before="20"/>
                  <w:ind w:left="20" w:right="1" w:firstLine="16"/>
                  <w:rPr>
                    <w:sz w:val="20"/>
                  </w:rPr>
                </w:pPr>
              </w:p>
            </w:txbxContent>
          </v:textbox>
          <w10:wrap anchorx="page" anchory="page"/>
        </v:shape>
      </w:pict>
    </w:r>
    <w:r>
      <w:pict w14:anchorId="27F1AD20">
        <v:shape id="_x0000_s1025" type="#_x0000_t202" style="position:absolute;margin-left:440.55pt;margin-top:759.1pt;width:92.9pt;height:14.1pt;z-index:-251985920;mso-position-horizontal-relative:page;mso-position-vertical-relative:page" filled="f" stroked="f">
          <v:textbox inset="0,0,0,0">
            <w:txbxContent>
              <w:p w14:paraId="27F1AD25" w14:textId="1EF45444" w:rsidR="00C00832" w:rsidRDefault="00C00832">
                <w:pPr>
                  <w:spacing w:before="20"/>
                  <w:ind w:left="20"/>
                  <w:rPr>
                    <w:sz w:val="2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AD1C" w14:textId="77777777" w:rsidR="00C00832" w:rsidRDefault="00C0083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AD1D" w14:textId="77777777" w:rsidR="00C00832" w:rsidRDefault="00C0083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CEF8" w14:textId="77777777" w:rsidR="00812F9C" w:rsidRDefault="00812F9C">
      <w:r>
        <w:separator/>
      </w:r>
    </w:p>
  </w:footnote>
  <w:footnote w:type="continuationSeparator" w:id="0">
    <w:p w14:paraId="2F079ABB" w14:textId="77777777" w:rsidR="00812F9C" w:rsidRDefault="00812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B32F" w14:textId="77777777" w:rsidR="00485967" w:rsidRDefault="00485967">
    <w:pPr>
      <w:pStyle w:val="Header"/>
      <w:rPr>
        <w:lang w:val="en-IN"/>
      </w:rPr>
    </w:pPr>
  </w:p>
  <w:tbl>
    <w:tblPr>
      <w:tblW w:w="10246" w:type="dxa"/>
      <w:jc w:val="center"/>
      <w:tblLayout w:type="fixed"/>
      <w:tblCellMar>
        <w:left w:w="43" w:type="dxa"/>
        <w:right w:w="43" w:type="dxa"/>
      </w:tblCellMar>
      <w:tblLook w:val="04A0" w:firstRow="1" w:lastRow="0" w:firstColumn="1" w:lastColumn="0" w:noHBand="0" w:noVBand="1"/>
    </w:tblPr>
    <w:tblGrid>
      <w:gridCol w:w="1708"/>
      <w:gridCol w:w="6566"/>
      <w:gridCol w:w="1972"/>
    </w:tblGrid>
    <w:tr w:rsidR="00AE103A" w14:paraId="781544B0" w14:textId="77777777" w:rsidTr="00D53E39">
      <w:trPr>
        <w:cantSplit/>
        <w:trHeight w:val="198"/>
        <w:jc w:val="center"/>
      </w:trPr>
      <w:tc>
        <w:tcPr>
          <w:tcW w:w="1708" w:type="dxa"/>
          <w:vMerge w:val="restart"/>
          <w:tcBorders>
            <w:top w:val="double" w:sz="6" w:space="0" w:color="auto"/>
            <w:left w:val="double" w:sz="6" w:space="0" w:color="auto"/>
            <w:bottom w:val="double" w:sz="6" w:space="0" w:color="auto"/>
            <w:right w:val="nil"/>
          </w:tcBorders>
          <w:vAlign w:val="center"/>
          <w:hideMark/>
        </w:tcPr>
        <w:p w14:paraId="3F29E866" w14:textId="68DDF73F" w:rsidR="00AE103A" w:rsidRDefault="00AE103A" w:rsidP="00AE103A">
          <w:pPr>
            <w:pStyle w:val="DefaultText"/>
            <w:spacing w:line="256" w:lineRule="auto"/>
            <w:jc w:val="center"/>
            <w:rPr>
              <w:lang w:bidi="th-TH"/>
            </w:rPr>
          </w:pPr>
          <w:r>
            <w:rPr>
              <w:lang w:bidi="th-TH"/>
            </w:rPr>
            <w:t>FOM-5.1</w:t>
          </w:r>
        </w:p>
      </w:tc>
      <w:tc>
        <w:tcPr>
          <w:tcW w:w="6566" w:type="dxa"/>
          <w:tcBorders>
            <w:top w:val="double" w:sz="6" w:space="0" w:color="auto"/>
            <w:left w:val="single" w:sz="6" w:space="0" w:color="auto"/>
            <w:bottom w:val="nil"/>
            <w:right w:val="nil"/>
          </w:tcBorders>
          <w:vAlign w:val="bottom"/>
        </w:tcPr>
        <w:p w14:paraId="45C56B91" w14:textId="77777777" w:rsidR="00AE103A" w:rsidRPr="00FE3C43" w:rsidRDefault="00AE103A" w:rsidP="00AE103A">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41BC83B3" w14:textId="77777777" w:rsidR="00AE103A" w:rsidRDefault="00AE103A" w:rsidP="00AE103A">
          <w:pPr>
            <w:pStyle w:val="TableText"/>
            <w:spacing w:line="256" w:lineRule="auto"/>
            <w:jc w:val="center"/>
            <w:rPr>
              <w:b/>
              <w:bCs/>
              <w:sz w:val="22"/>
              <w:lang w:eastAsia="ja-JP" w:bidi="th-TH"/>
            </w:rPr>
          </w:pPr>
          <w:r>
            <w:rPr>
              <w:rFonts w:ascii="Arial" w:hAnsi="Arial"/>
              <w:b/>
              <w:bCs/>
              <w:sz w:val="16"/>
              <w:lang w:bidi="th-TH"/>
            </w:rPr>
            <w:t>Doc No.: FOM 5.1</w:t>
          </w:r>
        </w:p>
      </w:tc>
    </w:tr>
    <w:tr w:rsidR="00AE103A" w14:paraId="457801B4" w14:textId="77777777" w:rsidTr="00D53E39">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62F90BE5" w14:textId="77777777" w:rsidR="00AE103A" w:rsidRDefault="00AE103A" w:rsidP="00AE103A">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074A490E" w14:textId="77777777" w:rsidR="00AE103A" w:rsidRPr="007D7366" w:rsidRDefault="00AE103A" w:rsidP="00AE103A">
          <w:pPr>
            <w:pStyle w:val="TableText"/>
            <w:spacing w:line="256" w:lineRule="auto"/>
            <w:jc w:val="center"/>
            <w:rPr>
              <w:rFonts w:ascii="Arial" w:hAnsi="Arial" w:cs="Arial"/>
              <w:b/>
              <w:color w:val="000000"/>
              <w:spacing w:val="-3"/>
              <w:szCs w:val="24"/>
              <w:lang w:val="nb-NO" w:bidi="th-TH"/>
            </w:rPr>
          </w:pPr>
          <w:r>
            <w:rPr>
              <w:rFonts w:ascii="Arial" w:hAnsi="Arial" w:cs="Arial"/>
              <w:b/>
              <w:color w:val="000000"/>
              <w:spacing w:val="-3"/>
              <w:szCs w:val="24"/>
              <w:lang w:val="nb-NO" w:bidi="th-TH"/>
            </w:rPr>
            <w:t>FOM</w:t>
          </w:r>
        </w:p>
      </w:tc>
      <w:tc>
        <w:tcPr>
          <w:tcW w:w="1972" w:type="dxa"/>
          <w:tcBorders>
            <w:top w:val="nil"/>
            <w:left w:val="single" w:sz="6" w:space="0" w:color="auto"/>
            <w:bottom w:val="single" w:sz="6" w:space="0" w:color="auto"/>
            <w:right w:val="double" w:sz="6" w:space="0" w:color="auto"/>
          </w:tcBorders>
          <w:vAlign w:val="center"/>
          <w:hideMark/>
        </w:tcPr>
        <w:p w14:paraId="47E15109" w14:textId="77777777" w:rsidR="00AE103A" w:rsidRPr="00723775" w:rsidRDefault="00AE103A" w:rsidP="00AE103A">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29EEB3E4" w14:textId="77777777" w:rsidR="00AE103A" w:rsidRDefault="00AE103A" w:rsidP="00AE103A">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AE103A" w14:paraId="122993C2" w14:textId="77777777" w:rsidTr="00D53E39">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27E621FF" w14:textId="77777777" w:rsidR="00AE103A" w:rsidRDefault="00AE103A" w:rsidP="00AE103A">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42B2F1AD" w14:textId="77777777" w:rsidR="00AE103A" w:rsidRPr="00FE3C43" w:rsidRDefault="00AE103A" w:rsidP="00AE103A">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szCs w:val="28"/>
              <w:lang w:val="en-IN" w:eastAsia="en-IN"/>
            </w:rPr>
            <w:t>Glossary and Guidance for Mooring Ropes</w:t>
          </w:r>
        </w:p>
      </w:tc>
      <w:tc>
        <w:tcPr>
          <w:tcW w:w="1972" w:type="dxa"/>
          <w:tcBorders>
            <w:top w:val="nil"/>
            <w:left w:val="single" w:sz="6" w:space="0" w:color="auto"/>
            <w:bottom w:val="single" w:sz="6" w:space="0" w:color="auto"/>
            <w:right w:val="double" w:sz="6" w:space="0" w:color="auto"/>
          </w:tcBorders>
          <w:vAlign w:val="center"/>
          <w:hideMark/>
        </w:tcPr>
        <w:p w14:paraId="65EE62F8" w14:textId="77777777" w:rsidR="00AE103A" w:rsidRDefault="00AE103A" w:rsidP="00AE103A">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557BE3B" w14:textId="77777777" w:rsidR="00AE103A" w:rsidRDefault="00AE103A" w:rsidP="00AE103A">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AE103A" w14:paraId="131153F2" w14:textId="77777777" w:rsidTr="00D53E39">
      <w:trPr>
        <w:cantSplit/>
        <w:trHeight w:val="126"/>
        <w:jc w:val="center"/>
      </w:trPr>
      <w:tc>
        <w:tcPr>
          <w:tcW w:w="1708" w:type="dxa"/>
          <w:vMerge/>
          <w:tcBorders>
            <w:top w:val="double" w:sz="6" w:space="0" w:color="auto"/>
            <w:left w:val="double" w:sz="6" w:space="0" w:color="auto"/>
            <w:bottom w:val="double" w:sz="6" w:space="0" w:color="auto"/>
            <w:right w:val="nil"/>
          </w:tcBorders>
          <w:vAlign w:val="center"/>
          <w:hideMark/>
        </w:tcPr>
        <w:p w14:paraId="60164766" w14:textId="77777777" w:rsidR="00AE103A" w:rsidRDefault="00AE103A" w:rsidP="00AE103A">
          <w:pPr>
            <w:spacing w:line="256" w:lineRule="auto"/>
            <w:jc w:val="center"/>
            <w:rPr>
              <w:szCs w:val="24"/>
              <w:lang w:bidi="th-TH"/>
            </w:rPr>
          </w:pPr>
        </w:p>
      </w:tc>
      <w:tc>
        <w:tcPr>
          <w:tcW w:w="6566" w:type="dxa"/>
          <w:tcBorders>
            <w:top w:val="nil"/>
            <w:left w:val="single" w:sz="6" w:space="0" w:color="auto"/>
            <w:bottom w:val="double" w:sz="6" w:space="0" w:color="auto"/>
            <w:right w:val="nil"/>
          </w:tcBorders>
          <w:vAlign w:val="center"/>
        </w:tcPr>
        <w:p w14:paraId="51BE10A9" w14:textId="77777777" w:rsidR="00AE103A" w:rsidRPr="005A205D" w:rsidRDefault="00AE103A" w:rsidP="00AE103A">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0391FFDC" w14:textId="77777777" w:rsidR="00AE103A" w:rsidRDefault="00AE103A" w:rsidP="00AE103A">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2A1C1BE7" w14:textId="77777777" w:rsidR="00AE103A" w:rsidRPr="00AE103A" w:rsidRDefault="00AE103A">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845"/>
    <w:multiLevelType w:val="multilevel"/>
    <w:tmpl w:val="B98CD088"/>
    <w:lvl w:ilvl="0">
      <w:start w:val="1"/>
      <w:numFmt w:val="decimal"/>
      <w:lvlText w:val="%1"/>
      <w:lvlJc w:val="left"/>
      <w:pPr>
        <w:ind w:left="1012" w:hanging="477"/>
      </w:pPr>
      <w:rPr>
        <w:rFonts w:ascii="Tahoma" w:eastAsia="Tahoma" w:hAnsi="Tahoma" w:cs="Tahoma" w:hint="default"/>
        <w:w w:val="99"/>
        <w:sz w:val="22"/>
        <w:szCs w:val="22"/>
        <w:lang w:val="en-US" w:eastAsia="en-US" w:bidi="en-US"/>
      </w:rPr>
    </w:lvl>
    <w:lvl w:ilvl="1">
      <w:start w:val="1"/>
      <w:numFmt w:val="decimal"/>
      <w:lvlText w:val="%1.%2"/>
      <w:lvlJc w:val="left"/>
      <w:pPr>
        <w:ind w:left="1672" w:hanging="676"/>
      </w:pPr>
      <w:rPr>
        <w:rFonts w:ascii="Tahoma" w:eastAsia="Tahoma" w:hAnsi="Tahoma" w:cs="Tahoma" w:hint="default"/>
        <w:w w:val="99"/>
        <w:sz w:val="22"/>
        <w:szCs w:val="22"/>
        <w:lang w:val="en-US" w:eastAsia="en-US" w:bidi="en-US"/>
      </w:rPr>
    </w:lvl>
    <w:lvl w:ilvl="2">
      <w:numFmt w:val="bullet"/>
      <w:lvlText w:val="•"/>
      <w:lvlJc w:val="left"/>
      <w:pPr>
        <w:ind w:left="2605" w:hanging="676"/>
      </w:pPr>
      <w:rPr>
        <w:rFonts w:hint="default"/>
        <w:lang w:val="en-US" w:eastAsia="en-US" w:bidi="en-US"/>
      </w:rPr>
    </w:lvl>
    <w:lvl w:ilvl="3">
      <w:numFmt w:val="bullet"/>
      <w:lvlText w:val="•"/>
      <w:lvlJc w:val="left"/>
      <w:pPr>
        <w:ind w:left="3530" w:hanging="676"/>
      </w:pPr>
      <w:rPr>
        <w:rFonts w:hint="default"/>
        <w:lang w:val="en-US" w:eastAsia="en-US" w:bidi="en-US"/>
      </w:rPr>
    </w:lvl>
    <w:lvl w:ilvl="4">
      <w:numFmt w:val="bullet"/>
      <w:lvlText w:val="•"/>
      <w:lvlJc w:val="left"/>
      <w:pPr>
        <w:ind w:left="4455" w:hanging="676"/>
      </w:pPr>
      <w:rPr>
        <w:rFonts w:hint="default"/>
        <w:lang w:val="en-US" w:eastAsia="en-US" w:bidi="en-US"/>
      </w:rPr>
    </w:lvl>
    <w:lvl w:ilvl="5">
      <w:numFmt w:val="bullet"/>
      <w:lvlText w:val="•"/>
      <w:lvlJc w:val="left"/>
      <w:pPr>
        <w:ind w:left="5380" w:hanging="676"/>
      </w:pPr>
      <w:rPr>
        <w:rFonts w:hint="default"/>
        <w:lang w:val="en-US" w:eastAsia="en-US" w:bidi="en-US"/>
      </w:rPr>
    </w:lvl>
    <w:lvl w:ilvl="6">
      <w:numFmt w:val="bullet"/>
      <w:lvlText w:val="•"/>
      <w:lvlJc w:val="left"/>
      <w:pPr>
        <w:ind w:left="6305" w:hanging="676"/>
      </w:pPr>
      <w:rPr>
        <w:rFonts w:hint="default"/>
        <w:lang w:val="en-US" w:eastAsia="en-US" w:bidi="en-US"/>
      </w:rPr>
    </w:lvl>
    <w:lvl w:ilvl="7">
      <w:numFmt w:val="bullet"/>
      <w:lvlText w:val="•"/>
      <w:lvlJc w:val="left"/>
      <w:pPr>
        <w:ind w:left="7230" w:hanging="676"/>
      </w:pPr>
      <w:rPr>
        <w:rFonts w:hint="default"/>
        <w:lang w:val="en-US" w:eastAsia="en-US" w:bidi="en-US"/>
      </w:rPr>
    </w:lvl>
    <w:lvl w:ilvl="8">
      <w:numFmt w:val="bullet"/>
      <w:lvlText w:val="•"/>
      <w:lvlJc w:val="left"/>
      <w:pPr>
        <w:ind w:left="8156" w:hanging="676"/>
      </w:pPr>
      <w:rPr>
        <w:rFonts w:hint="default"/>
        <w:lang w:val="en-US" w:eastAsia="en-US" w:bidi="en-US"/>
      </w:rPr>
    </w:lvl>
  </w:abstractNum>
  <w:abstractNum w:abstractNumId="1" w15:restartNumberingAfterBreak="0">
    <w:nsid w:val="7D6F71C9"/>
    <w:multiLevelType w:val="multilevel"/>
    <w:tmpl w:val="9392CB38"/>
    <w:lvl w:ilvl="0">
      <w:start w:val="1"/>
      <w:numFmt w:val="decimal"/>
      <w:lvlText w:val="%1"/>
      <w:lvlJc w:val="left"/>
      <w:pPr>
        <w:ind w:left="564" w:hanging="433"/>
      </w:pPr>
      <w:rPr>
        <w:rFonts w:ascii="Tahoma" w:eastAsia="Tahoma" w:hAnsi="Tahoma" w:cs="Tahoma" w:hint="default"/>
        <w:b/>
        <w:bCs/>
        <w:color w:val="FFFFFF"/>
        <w:w w:val="99"/>
        <w:sz w:val="28"/>
        <w:szCs w:val="28"/>
        <w:highlight w:val="darkBlue"/>
        <w:lang w:val="en-US" w:eastAsia="en-US" w:bidi="en-US"/>
      </w:rPr>
    </w:lvl>
    <w:lvl w:ilvl="1">
      <w:start w:val="1"/>
      <w:numFmt w:val="decimal"/>
      <w:lvlText w:val="%1.%2"/>
      <w:lvlJc w:val="left"/>
      <w:pPr>
        <w:ind w:left="708" w:hanging="577"/>
      </w:pPr>
      <w:rPr>
        <w:rFonts w:ascii="Tahoma" w:eastAsia="Tahoma" w:hAnsi="Tahoma" w:cs="Tahoma" w:hint="default"/>
        <w:b/>
        <w:bCs/>
        <w:w w:val="99"/>
        <w:sz w:val="22"/>
        <w:szCs w:val="22"/>
        <w:lang w:val="en-US" w:eastAsia="en-US" w:bidi="en-US"/>
      </w:rPr>
    </w:lvl>
    <w:lvl w:ilvl="2">
      <w:numFmt w:val="bullet"/>
      <w:lvlText w:val="•"/>
      <w:lvlJc w:val="left"/>
      <w:pPr>
        <w:ind w:left="1734" w:hanging="577"/>
      </w:pPr>
      <w:rPr>
        <w:rFonts w:hint="default"/>
        <w:lang w:val="en-US" w:eastAsia="en-US" w:bidi="en-US"/>
      </w:rPr>
    </w:lvl>
    <w:lvl w:ilvl="3">
      <w:numFmt w:val="bullet"/>
      <w:lvlText w:val="•"/>
      <w:lvlJc w:val="left"/>
      <w:pPr>
        <w:ind w:left="2768" w:hanging="577"/>
      </w:pPr>
      <w:rPr>
        <w:rFonts w:hint="default"/>
        <w:lang w:val="en-US" w:eastAsia="en-US" w:bidi="en-US"/>
      </w:rPr>
    </w:lvl>
    <w:lvl w:ilvl="4">
      <w:numFmt w:val="bullet"/>
      <w:lvlText w:val="•"/>
      <w:lvlJc w:val="left"/>
      <w:pPr>
        <w:ind w:left="3802" w:hanging="577"/>
      </w:pPr>
      <w:rPr>
        <w:rFonts w:hint="default"/>
        <w:lang w:val="en-US" w:eastAsia="en-US" w:bidi="en-US"/>
      </w:rPr>
    </w:lvl>
    <w:lvl w:ilvl="5">
      <w:numFmt w:val="bullet"/>
      <w:lvlText w:val="•"/>
      <w:lvlJc w:val="left"/>
      <w:pPr>
        <w:ind w:left="4836" w:hanging="577"/>
      </w:pPr>
      <w:rPr>
        <w:rFonts w:hint="default"/>
        <w:lang w:val="en-US" w:eastAsia="en-US" w:bidi="en-US"/>
      </w:rPr>
    </w:lvl>
    <w:lvl w:ilvl="6">
      <w:numFmt w:val="bullet"/>
      <w:lvlText w:val="•"/>
      <w:lvlJc w:val="left"/>
      <w:pPr>
        <w:ind w:left="5870" w:hanging="577"/>
      </w:pPr>
      <w:rPr>
        <w:rFonts w:hint="default"/>
        <w:lang w:val="en-US" w:eastAsia="en-US" w:bidi="en-US"/>
      </w:rPr>
    </w:lvl>
    <w:lvl w:ilvl="7">
      <w:numFmt w:val="bullet"/>
      <w:lvlText w:val="•"/>
      <w:lvlJc w:val="left"/>
      <w:pPr>
        <w:ind w:left="6904" w:hanging="577"/>
      </w:pPr>
      <w:rPr>
        <w:rFonts w:hint="default"/>
        <w:lang w:val="en-US" w:eastAsia="en-US" w:bidi="en-US"/>
      </w:rPr>
    </w:lvl>
    <w:lvl w:ilvl="8">
      <w:numFmt w:val="bullet"/>
      <w:lvlText w:val="•"/>
      <w:lvlJc w:val="left"/>
      <w:pPr>
        <w:ind w:left="7938" w:hanging="577"/>
      </w:pPr>
      <w:rPr>
        <w:rFonts w:hint="default"/>
        <w:lang w:val="en-US" w:eastAsia="en-US" w:bidi="en-US"/>
      </w:rPr>
    </w:lvl>
  </w:abstractNum>
  <w:num w:numId="1" w16cid:durableId="688915794">
    <w:abstractNumId w:val="1"/>
  </w:num>
  <w:num w:numId="2" w16cid:durableId="1357273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00832"/>
    <w:rsid w:val="000264D1"/>
    <w:rsid w:val="000D0EB2"/>
    <w:rsid w:val="002153B7"/>
    <w:rsid w:val="002518E4"/>
    <w:rsid w:val="00417425"/>
    <w:rsid w:val="00485967"/>
    <w:rsid w:val="004B6291"/>
    <w:rsid w:val="004F0CD1"/>
    <w:rsid w:val="00612FA3"/>
    <w:rsid w:val="00661EFA"/>
    <w:rsid w:val="0070313A"/>
    <w:rsid w:val="007B4831"/>
    <w:rsid w:val="007F0FD7"/>
    <w:rsid w:val="00812F9C"/>
    <w:rsid w:val="009522D9"/>
    <w:rsid w:val="00A4145B"/>
    <w:rsid w:val="00AE103A"/>
    <w:rsid w:val="00B43751"/>
    <w:rsid w:val="00C00832"/>
    <w:rsid w:val="00CF67B7"/>
    <w:rsid w:val="00D45185"/>
    <w:rsid w:val="00D74957"/>
    <w:rsid w:val="00E25A28"/>
    <w:rsid w:val="00E84D50"/>
    <w:rsid w:val="00F07A6A"/>
    <w:rsid w:val="00FB76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F1AC6F"/>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20"/>
      <w:ind w:left="20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12" w:hanging="477"/>
    </w:pPr>
  </w:style>
  <w:style w:type="paragraph" w:styleId="TOC2">
    <w:name w:val="toc 2"/>
    <w:basedOn w:val="Normal"/>
    <w:uiPriority w:val="1"/>
    <w:qFormat/>
    <w:pPr>
      <w:spacing w:before="119"/>
      <w:ind w:left="1672" w:hanging="676"/>
    </w:pPr>
  </w:style>
  <w:style w:type="paragraph" w:styleId="BodyText">
    <w:name w:val="Body Text"/>
    <w:basedOn w:val="Normal"/>
    <w:uiPriority w:val="1"/>
    <w:qFormat/>
  </w:style>
  <w:style w:type="paragraph" w:styleId="ListParagraph">
    <w:name w:val="List Paragraph"/>
    <w:basedOn w:val="Normal"/>
    <w:uiPriority w:val="1"/>
    <w:qFormat/>
    <w:pPr>
      <w:ind w:left="1012" w:hanging="477"/>
    </w:pPr>
  </w:style>
  <w:style w:type="paragraph" w:customStyle="1" w:styleId="TableParagraph">
    <w:name w:val="Table Paragraph"/>
    <w:basedOn w:val="Normal"/>
    <w:uiPriority w:val="1"/>
    <w:qFormat/>
    <w:pPr>
      <w:spacing w:before="74"/>
    </w:pPr>
  </w:style>
  <w:style w:type="paragraph" w:styleId="Header">
    <w:name w:val="header"/>
    <w:basedOn w:val="Normal"/>
    <w:link w:val="HeaderChar"/>
    <w:uiPriority w:val="99"/>
    <w:unhideWhenUsed/>
    <w:rsid w:val="00485967"/>
    <w:pPr>
      <w:tabs>
        <w:tab w:val="center" w:pos="4513"/>
        <w:tab w:val="right" w:pos="9026"/>
      </w:tabs>
    </w:pPr>
  </w:style>
  <w:style w:type="character" w:customStyle="1" w:styleId="HeaderChar">
    <w:name w:val="Header Char"/>
    <w:basedOn w:val="DefaultParagraphFont"/>
    <w:link w:val="Header"/>
    <w:uiPriority w:val="99"/>
    <w:rsid w:val="00485967"/>
    <w:rPr>
      <w:rFonts w:ascii="Tahoma" w:eastAsia="Tahoma" w:hAnsi="Tahoma" w:cs="Tahoma"/>
      <w:lang w:bidi="en-US"/>
    </w:rPr>
  </w:style>
  <w:style w:type="paragraph" w:styleId="Footer">
    <w:name w:val="footer"/>
    <w:basedOn w:val="Normal"/>
    <w:link w:val="FooterChar"/>
    <w:uiPriority w:val="99"/>
    <w:unhideWhenUsed/>
    <w:rsid w:val="00485967"/>
    <w:pPr>
      <w:tabs>
        <w:tab w:val="center" w:pos="4513"/>
        <w:tab w:val="right" w:pos="9026"/>
      </w:tabs>
    </w:pPr>
  </w:style>
  <w:style w:type="character" w:customStyle="1" w:styleId="FooterChar">
    <w:name w:val="Footer Char"/>
    <w:basedOn w:val="DefaultParagraphFont"/>
    <w:link w:val="Footer"/>
    <w:uiPriority w:val="99"/>
    <w:rsid w:val="00485967"/>
    <w:rPr>
      <w:rFonts w:ascii="Tahoma" w:eastAsia="Tahoma" w:hAnsi="Tahoma" w:cs="Tahoma"/>
      <w:lang w:bidi="en-US"/>
    </w:rPr>
  </w:style>
  <w:style w:type="paragraph" w:customStyle="1" w:styleId="TableText">
    <w:name w:val="Table Text"/>
    <w:basedOn w:val="Normal"/>
    <w:rsid w:val="00AE103A"/>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AE103A"/>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902</Words>
  <Characters>5145</Characters>
  <Application>Microsoft Office Word</Application>
  <DocSecurity>0</DocSecurity>
  <Lines>42</Lines>
  <Paragraphs>12</Paragraphs>
  <ScaleCrop>false</ScaleCrop>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13</cp:revision>
  <dcterms:created xsi:type="dcterms:W3CDTF">2024-09-23T08:32:00Z</dcterms:created>
  <dcterms:modified xsi:type="dcterms:W3CDTF">2025-03-14T09:43:00Z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2024-09-23T00:00:00Z</vt:filetime>
  </property>
</Properties>
</file>